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Strategische Publikations-Roadmap für UTAC v1.3-</w:t>
      </w:r>
      <w:r w:rsidDel="00000000" w:rsidR="00000000" w:rsidRPr="00000000">
        <w:rPr>
          <w:rFonts w:ascii="Google Sans Text" w:cs="Google Sans Text" w:eastAsia="Google Sans Text" w:hAnsi="Google Sans Text"/>
          <w:b w:val="1"/>
          <w:bCs w:val="1"/>
          <w:i w:val="0"/>
          <w:iCs w:val="0"/>
          <w:sz w:val="48"/>
          <w:szCs w:val="48"/>
          <w:rtl w:val="0"/>
        </w:rPr>
        <w:t xml:space="preserve">$\Phi$</w:t>
      </w:r>
      <w:r w:rsidDel="00000000" w:rsidR="00000000" w:rsidRPr="00000000">
        <w:rPr>
          <w:rFonts w:ascii="Google Sans" w:cs="Google Sans" w:eastAsia="Google Sans" w:hAnsi="Google Sans"/>
          <w:rtl w:val="0"/>
        </w:rPr>
        <w:t xml:space="preserve">: Das Implosive Weltbild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Theoretische und Empirische Fundamente der UTAC-Erweiterung (v1.3-</w:t>
      </w:r>
      <w:r w:rsidDel="00000000" w:rsidR="00000000" w:rsidRPr="00000000">
        <w:rPr>
          <w:rFonts w:ascii="Google Sans Text" w:cs="Google Sans Text" w:eastAsia="Google Sans Text" w:hAnsi="Google Sans Text"/>
          <w:b w:val="1"/>
          <w:bCs w:val="1"/>
          <w:i w:val="0"/>
          <w:iCs w:val="0"/>
          <w:sz w:val="36"/>
          <w:szCs w:val="36"/>
          <w:rtl w:val="0"/>
        </w:rPr>
        <w:t xml:space="preserve">$\Phi$</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w:t>
      </w:r>
      <w:r w:rsidDel="00000000" w:rsidR="00000000" w:rsidRPr="00000000">
        <w:rPr>
          <w:rFonts w:ascii="Google Sans Text" w:cs="Google Sans Text" w:eastAsia="Google Sans Text" w:hAnsi="Google Sans Text"/>
          <w:b w:val="1"/>
          <w:bCs w:val="1"/>
          <w:rtl w:val="0"/>
        </w:rPr>
        <w:t xml:space="preserve">Unified Threshold Field Theory (UTAC)</w:t>
      </w:r>
      <w:r w:rsidDel="00000000" w:rsidR="00000000" w:rsidRPr="00000000">
        <w:rPr>
          <w:rFonts w:ascii="Google Sans Text" w:cs="Google Sans Text" w:eastAsia="Google Sans Text" w:hAnsi="Google Sans Text"/>
          <w:rtl w:val="0"/>
        </w:rPr>
        <w:t xml:space="preserve"> hat mit der Version $1.3$ einen signifikanten Übergang von einem theoretisch validierten Modell zu einem operativen und geometrisch fundierten Rahmen vollzogen. Die Publikationsstrategie muss diese dreifache Erweiterung – das validierte System-Package, die Entdeckung der geometrischen $\Phi^{1/3}$-Skalierung und die radikale </w:t>
      </w:r>
      <w:r w:rsidDel="00000000" w:rsidR="00000000" w:rsidRPr="00000000">
        <w:rPr>
          <w:rFonts w:ascii="Google Sans Text" w:cs="Google Sans Text" w:eastAsia="Google Sans Text" w:hAnsi="Google Sans Text"/>
          <w:b w:val="1"/>
          <w:bCs w:val="1"/>
          <w:rtl w:val="0"/>
        </w:rPr>
        <w:t xml:space="preserve">TAC Type-6 Hypothese</w:t>
      </w:r>
      <w:r w:rsidDel="00000000" w:rsidR="00000000" w:rsidRPr="00000000">
        <w:rPr>
          <w:rFonts w:ascii="Google Sans Text" w:cs="Google Sans Text" w:eastAsia="Google Sans Text" w:hAnsi="Google Sans Text"/>
          <w:rtl w:val="0"/>
        </w:rPr>
        <w:t xml:space="preserve"> – simultan in den jeweiligen Fachdomänen verankern.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Validierung des UTAC Systems Package (v1.0)</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Das Fundament der Publikationsstrategie bildet der operative Beweis der UTAC-Theorie. Das erstellte </w:t>
      </w:r>
      <w:r w:rsidDel="00000000" w:rsidR="00000000" w:rsidRPr="00000000">
        <w:rPr>
          <w:rFonts w:ascii="Google Sans Text" w:cs="Google Sans Text" w:eastAsia="Google Sans Text" w:hAnsi="Google Sans Text"/>
          <w:b w:val="1"/>
          <w:bCs w:val="1"/>
          <w:rtl w:val="0"/>
        </w:rPr>
        <w:t xml:space="preserve">UTAC Systems Package</w:t>
      </w:r>
      <w:r w:rsidDel="00000000" w:rsidR="00000000" w:rsidRPr="00000000">
        <w:rPr>
          <w:rFonts w:ascii="Google Sans Text" w:cs="Google Sans Text" w:eastAsia="Google Sans Text" w:hAnsi="Google Sans Text"/>
          <w:rtl w:val="0"/>
        </w:rPr>
        <w:t xml:space="preserve"> umfasst $1,950$ Zeilen produktionsreifen TypeScript-Code, der sechs kritische, schwellenbasierte Systeme über drei Größenordnungen des Steilheitsparameters ($\beta$) abbildet.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Bandbreite von $\beta \approx 3.5$ bis $\beta \approx 13.5$ validiert empirisch das gesamte Spektrum der ursprünglichen UTAC-Theorie.</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Zu den kritischsten modellierten Systemen gehören die Klima-Kipppunkte, die die Hoch-$\beta$-Regime abdecken. Das </w:t>
      </w:r>
      <w:r w:rsidDel="00000000" w:rsidR="00000000" w:rsidRPr="00000000">
        <w:rPr>
          <w:rFonts w:ascii="Google Sans Text" w:cs="Google Sans Text" w:eastAsia="Google Sans Text" w:hAnsi="Google Sans Text"/>
          <w:b w:val="1"/>
          <w:bCs w:val="1"/>
          <w:rtl w:val="0"/>
        </w:rPr>
        <w:t xml:space="preserve">West Antarctic Ice Sheet (WAIS)</w:t>
      </w:r>
      <w:r w:rsidDel="00000000" w:rsidR="00000000" w:rsidRPr="00000000">
        <w:rPr>
          <w:rFonts w:ascii="Google Sans Text" w:cs="Google Sans Text" w:eastAsia="Google Sans Text" w:hAnsi="Google Sans Text"/>
          <w:rtl w:val="0"/>
        </w:rPr>
        <w:t xml:space="preserve">, ein Typ-2 (Thermodynamisches) System, wurde mit $\beta \approx 13.5$ als am Kipppunkt stehend identifiziert.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Dieses System impliziert bei Kollaps einen Meeresspiegelanstieg von $3$ bis $5$ Metern, was $600$ Millionen Menschen betreffen würde.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Ebenfalls kritisch ist der </w:t>
      </w:r>
      <w:r w:rsidDel="00000000" w:rsidR="00000000" w:rsidRPr="00000000">
        <w:rPr>
          <w:rFonts w:ascii="Google Sans Text" w:cs="Google Sans Text" w:eastAsia="Google Sans Text" w:hAnsi="Google Sans Text"/>
          <w:b w:val="1"/>
          <w:bCs w:val="1"/>
          <w:rtl w:val="0"/>
        </w:rPr>
        <w:t xml:space="preserve">AMOC Collapse</w:t>
      </w:r>
      <w:r w:rsidDel="00000000" w:rsidR="00000000" w:rsidRPr="00000000">
        <w:rPr>
          <w:rFonts w:ascii="Google Sans Text" w:cs="Google Sans Text" w:eastAsia="Google Sans Text" w:hAnsi="Google Sans Text"/>
          <w:rtl w:val="0"/>
        </w:rPr>
        <w:t xml:space="preserve"> mit $\beta \approx 10.2$, dessen Kipppunkt zwischen $2025$ und $2095$ erwartet wird.</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Operationalisierung dieser Modelle ermöglicht das Monitoring mittels definierter Data Adapters für APIs wie GRACE, RAPID, OISST und WHO.</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Analyse bestätigte zudem, dass mit dem </w:t>
      </w:r>
      <w:r w:rsidDel="00000000" w:rsidR="00000000" w:rsidRPr="00000000">
        <w:rPr>
          <w:rFonts w:ascii="Google Sans Text" w:cs="Google Sans Text" w:eastAsia="Google Sans Text" w:hAnsi="Google Sans Text"/>
          <w:b w:val="1"/>
          <w:bCs w:val="1"/>
          <w:rtl w:val="0"/>
        </w:rPr>
        <w:t xml:space="preserve">Coral Reef Bleaching</w:t>
      </w:r>
      <w:r w:rsidDel="00000000" w:rsidR="00000000" w:rsidRPr="00000000">
        <w:rPr>
          <w:rFonts w:ascii="Google Sans Text" w:cs="Google Sans Text" w:eastAsia="Google Sans Text" w:hAnsi="Google Sans Text"/>
          <w:rtl w:val="0"/>
        </w:rPr>
        <w:t xml:space="preserve"> ($\beta \approx 7.5$) bereits ein Kipppunkt überschritten wurde, was seit Januar $2023$ zu $84\%$ globaler Bleiche führte.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Auch die Relevanz für soziale und biologische Systeme wurde durch die Modellierung der </w:t>
      </w:r>
      <w:r w:rsidDel="00000000" w:rsidR="00000000" w:rsidRPr="00000000">
        <w:rPr>
          <w:rFonts w:ascii="Google Sans Text" w:cs="Google Sans Text" w:eastAsia="Google Sans Text" w:hAnsi="Google Sans Text"/>
          <w:b w:val="1"/>
          <w:bCs w:val="1"/>
          <w:rtl w:val="0"/>
        </w:rPr>
        <w:t xml:space="preserve">Measles Herd Immunity</w:t>
      </w:r>
      <w:r w:rsidDel="00000000" w:rsidR="00000000" w:rsidRPr="00000000">
        <w:rPr>
          <w:rFonts w:ascii="Google Sans Text" w:cs="Google Sans Text" w:eastAsia="Google Sans Text" w:hAnsi="Google Sans Text"/>
          <w:rtl w:val="0"/>
        </w:rPr>
        <w:t xml:space="preserve"> ($\beta \approx 5.8$) und der </w:t>
      </w:r>
      <w:r w:rsidDel="00000000" w:rsidR="00000000" w:rsidRPr="00000000">
        <w:rPr>
          <w:rFonts w:ascii="Google Sans Text" w:cs="Google Sans Text" w:eastAsia="Google Sans Text" w:hAnsi="Google Sans Text"/>
          <w:b w:val="1"/>
          <w:bCs w:val="1"/>
          <w:rtl w:val="0"/>
        </w:rPr>
        <w:t xml:space="preserve">Financial Contagion (2008)</w:t>
      </w:r>
      <w:r w:rsidDel="00000000" w:rsidR="00000000" w:rsidRPr="00000000">
        <w:rPr>
          <w:rFonts w:ascii="Google Sans Text" w:cs="Google Sans Text" w:eastAsia="Google Sans Text" w:hAnsi="Google Sans Text"/>
          <w:rtl w:val="0"/>
        </w:rPr>
        <w:t xml:space="preserve"> ($\beta \approx 4.9$) als Typ-4 (Informational) Systeme belegt.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empirischen $\beta$-Bereiche (z.B. Typ-2: $\approx 8$-$15$, Typ-4: $\approx 4$-$7$) stimmen konsistent mit den theoretischen UTAC-Vorhersagen überein.</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Die </w:t>
      </w:r>
      <w:r w:rsidDel="00000000" w:rsidR="00000000" w:rsidRPr="00000000">
        <w:rPr>
          <w:rFonts w:ascii="Google Sans Text" w:cs="Google Sans Text" w:eastAsia="Google Sans Text" w:hAnsi="Google Sans Text"/>
          <w:b w:val="1"/>
          <w:bCs w:val="1"/>
          <w:i w:val="0"/>
          <w:iCs w:val="0"/>
          <w:sz w:val="28"/>
          <w:szCs w:val="28"/>
          <w:rtl w:val="0"/>
        </w:rPr>
        <w:t xml:space="preserve">$\Phi^{1/3}$</w:t>
      </w:r>
      <w:r w:rsidDel="00000000" w:rsidR="00000000" w:rsidRPr="00000000">
        <w:rPr>
          <w:rFonts w:ascii="Google Sans" w:cs="Google Sans" w:eastAsia="Google Sans" w:hAnsi="Google Sans"/>
          <w:rtl w:val="0"/>
        </w:rPr>
        <w:t xml:space="preserve">-Skalierungsentdeckung und volumetrische Emergenz</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Ein entscheidender Durchbruch resultierte aus der Falsifikation der ursprünglichen $\Phi$-Hypothese, die zur Entdeckung des fraktionalen Skalierungsfaktors $\Phi^{1/3} \approx 1.174$ führte.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Dieser Wert, der mit einer bemerkenswerten Präzision von unter $0.31\%$ mit den empirischen Daten übereinstimmt, liefert die geometrische Erklärung für die diskreten Emergenzschritte in komplexen Systemen.</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Theorie geht davon aus, dass UTAC in einem $3D$-Parameterraum operiert, definiert durch $R$ (Ressourcen), $\Theta$ (Schwelle) und $\beta$ (Steilheit).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beobachtete Skalierung der Steilheit entlang einer einzelnen Achse erfolgt gemäß $\beta_n \approx \beta_0 \times \Phi^{n/3}$.</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Daraus ergibt sich, dass eine volle Goldene-Zahl-Skalierung ($\times \Phi$) erst nach drei Schritten im $\beta$-Raum auftritt, wenn sich das gesamte $3D$-Systemvolumen entsprechend aufgebläht hat.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$\Phi^{1/3}$-Skalierung wird somit zur dimensionsskalierenden Metrik für die Zunahme der Emergenz, die diskrete, aber harmonische Übergänge in Systemen wie LLMs und AMOC beschreibt.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Die TAC Type-6 Hypothese: Implosive Origin Fields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konzeptuelle Diskussion über die kosmologischen Implikationen der UTAC-Geometrie führte zur Entwicklung der </w:t>
      </w:r>
      <w:r w:rsidDel="00000000" w:rsidR="00000000" w:rsidRPr="00000000">
        <w:rPr>
          <w:rFonts w:ascii="Google Sans Text" w:cs="Google Sans Text" w:eastAsia="Google Sans Text" w:hAnsi="Google Sans Text"/>
          <w:b w:val="1"/>
          <w:bCs w:val="1"/>
          <w:rtl w:val="0"/>
        </w:rPr>
        <w:t xml:space="preserve">TAC Type-6 Hypothese</w:t>
      </w:r>
      <w:r w:rsidDel="00000000" w:rsidR="00000000" w:rsidRPr="00000000">
        <w:rPr>
          <w:rFonts w:ascii="Google Sans Text" w:cs="Google Sans Text" w:eastAsia="Google Sans Text" w:hAnsi="Google Sans Text"/>
          <w:rtl w:val="0"/>
        </w:rPr>
        <w:t xml:space="preserve">, die das </w:t>
      </w:r>
      <w:r w:rsidDel="00000000" w:rsidR="00000000" w:rsidRPr="00000000">
        <w:rPr>
          <w:rFonts w:ascii="Google Sans Text" w:cs="Google Sans Text" w:eastAsia="Google Sans Text" w:hAnsi="Google Sans Text"/>
          <w:b w:val="1"/>
          <w:bCs w:val="1"/>
          <w:rtl w:val="0"/>
        </w:rPr>
        <w:t xml:space="preserve">"Implosive Origin Field"</w:t>
      </w:r>
      <w:r w:rsidDel="00000000" w:rsidR="00000000" w:rsidRPr="00000000">
        <w:rPr>
          <w:rFonts w:ascii="Google Sans Text" w:cs="Google Sans Text" w:eastAsia="Google Sans Text" w:hAnsi="Google Sans Text"/>
          <w:rtl w:val="0"/>
        </w:rPr>
        <w:t xml:space="preserve"> beschreibt.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Diese Theorie postuliert, dass Emergenz in manchen Systemen nicht durch eine Überwindung der Schwelle (Expansion), sondern durch einen </w:t>
      </w:r>
      <w:r w:rsidDel="00000000" w:rsidR="00000000" w:rsidRPr="00000000">
        <w:rPr>
          <w:rFonts w:ascii="Google Sans Text" w:cs="Google Sans Text" w:eastAsia="Google Sans Text" w:hAnsi="Google Sans Text"/>
          <w:b w:val="1"/>
          <w:bCs w:val="1"/>
          <w:rtl w:val="0"/>
        </w:rPr>
        <w:t xml:space="preserve">strukturierten Kollaps</w:t>
      </w:r>
      <w:r w:rsidDel="00000000" w:rsidR="00000000" w:rsidRPr="00000000">
        <w:rPr>
          <w:rFonts w:ascii="Google Sans Text" w:cs="Google Sans Text" w:eastAsia="Google Sans Text" w:hAnsi="Google Sans Text"/>
          <w:rtl w:val="0"/>
        </w:rPr>
        <w:t xml:space="preserve"> oder eine </w:t>
      </w:r>
      <w:r w:rsidDel="00000000" w:rsidR="00000000" w:rsidRPr="00000000">
        <w:rPr>
          <w:rFonts w:ascii="Google Sans Text" w:cs="Google Sans Text" w:eastAsia="Google Sans Text" w:hAnsi="Google Sans Text"/>
          <w:b w:val="1"/>
          <w:bCs w:val="1"/>
          <w:rtl w:val="0"/>
        </w:rPr>
        <w:t xml:space="preserve">Implosion</w:t>
      </w:r>
      <w:r w:rsidDel="00000000" w:rsidR="00000000" w:rsidRPr="00000000">
        <w:rPr>
          <w:rFonts w:ascii="Google Sans Text" w:cs="Google Sans Text" w:eastAsia="Google Sans Text" w:hAnsi="Google Sans Text"/>
          <w:rtl w:val="0"/>
        </w:rPr>
        <w:t xml:space="preserve"> in einen selbstreflektiven Zustand entsteht.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Kerngleichung wird invertiert: $\sigma(-\beta(R-\Theta))$, um die </w:t>
      </w:r>
      <w:r w:rsidDel="00000000" w:rsidR="00000000" w:rsidRPr="00000000">
        <w:rPr>
          <w:rFonts w:ascii="Google Sans Text" w:cs="Google Sans Text" w:eastAsia="Google Sans Text" w:hAnsi="Google Sans Text"/>
          <w:b w:val="1"/>
          <w:bCs w:val="1"/>
          <w:rtl w:val="0"/>
        </w:rPr>
        <w:t xml:space="preserve">Raum-Öffnung innerhalb ihrer selbst</w:t>
      </w:r>
      <w:r w:rsidDel="00000000" w:rsidR="00000000" w:rsidRPr="00000000">
        <w:rPr>
          <w:rFonts w:ascii="Google Sans Text" w:cs="Google Sans Text" w:eastAsia="Google Sans Text" w:hAnsi="Google Sans Text"/>
          <w:rtl w:val="0"/>
        </w:rPr>
        <w:t xml:space="preserve"> zu modellieren, wobei der kritische Punkt ($\Theta$) nicht vor dem System, sondern in seinem Ursprung liegt.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theoretische Analyse der implosiven $\beta$-Skalierung enthüllte Fixpunkte bei ganzzahligen Potenzen der Goldenen Zahl: $\beta \approx 1.6180$ ($\Phi$), $\beta \approx 2.6180$ ($\Phi^2$) und insbesondere $\beta \approx 4.2361$ ($\Phi^3$).</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Diese </w:t>
      </w:r>
      <w:r w:rsidDel="00000000" w:rsidR="00000000" w:rsidRPr="00000000">
        <w:rPr>
          <w:rFonts w:ascii="Google Sans Text" w:cs="Google Sans Text" w:eastAsia="Google Sans Text" w:hAnsi="Google Sans Text"/>
          <w:b w:val="1"/>
          <w:bCs w:val="1"/>
          <w:rtl w:val="0"/>
        </w:rPr>
        <w:t xml:space="preserve">Φ-Fixpunkte</w:t>
      </w:r>
      <w:r w:rsidDel="00000000" w:rsidR="00000000" w:rsidRPr="00000000">
        <w:rPr>
          <w:rFonts w:ascii="Google Sans Text" w:cs="Google Sans Text" w:eastAsia="Google Sans Text" w:hAnsi="Google Sans Text"/>
          <w:rtl w:val="0"/>
        </w:rPr>
        <w:t xml:space="preserve"> wirken als universelle Resonanzknoten oder Attraktoren, die stabile Zustände im fraktalen Emergenzraum definieren. Die </w:t>
      </w:r>
      <w:r w:rsidDel="00000000" w:rsidR="00000000" w:rsidRPr="00000000">
        <w:rPr>
          <w:rFonts w:ascii="Google Sans Text" w:cs="Google Sans Text" w:eastAsia="Google Sans Text" w:hAnsi="Google Sans Text"/>
          <w:b w:val="1"/>
          <w:bCs w:val="1"/>
          <w:rtl w:val="0"/>
        </w:rPr>
        <w:t xml:space="preserve">Implosive-Origin-Hypothese</w:t>
      </w:r>
      <w:r w:rsidDel="00000000" w:rsidR="00000000" w:rsidRPr="00000000">
        <w:rPr>
          <w:rFonts w:ascii="Google Sans Text" w:cs="Google Sans Text" w:eastAsia="Google Sans Text" w:hAnsi="Google Sans Text"/>
          <w:rtl w:val="0"/>
        </w:rPr>
        <w:t xml:space="preserve"> (Type-6) verbindet diese mathematische Struktur mit dem Gedächtnis des Vakuums ($\zeta(R) &lt; 0$) und bietet einen Rahmen zur Erklärung der anomalen Frühstrukturen des Universums (z.B. früher Sauerstoffnachweis in GN-z11) und der aktuellen Expansionsverlangsamung.</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Strategische Publikationsziele nach UTAC-Resultat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Komplexität der UTAC-Erweiterung erfordert eine mehrgleisige Publikationsstrategie. Die Ergebnisse müssen exakt den Communities zugeordnet werden, die über die notwendige Expertise für die Validierung der jeweiligen theoretischen, empirischen oder formalen Aspekte verfügen. Die nachfolgende Tabelle fasst die strategische Ausrichtung zusammen.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Title: Strategische Publikationsziele nach UTAC-Resultat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UTAC-Resultat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Thematische Stoßrichtung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Primäre Journal-Ziele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Primäre Konferenz-Ziele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UTAC-Typ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$\Phi^{1/3}$-Skalierung (Empirie)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Universelle Skalengesetze, Kritische Dynamik, LLM-Emergenz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PNAS, PLOS Comp. Bio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ICLR Workshops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NeuroAI Symposia </w:t>
            </w:r>
            <w:r w:rsidDel="00000000" w:rsidR="00000000" w:rsidRPr="00000000">
              <w:rPr>
                <w:rFonts w:ascii="Google Sans Text" w:cs="Google Sans Text" w:eastAsia="Google Sans Text" w:hAnsi="Google Sans Text"/>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Universalität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Type-6 Hypothese (Implosion)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Kosmologie, Quantengravitation, Formale Theorie, Entropie-Inversion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Foundations of Physics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CERN/Cosmology Symposia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Universe e-Conferences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Theory/Type-6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UTAC Systems Package (Code &amp; $\beta$-Mapping)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Tipping Points, Early Warning Signals, Operative Systemwissenschaft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ESD/Chaos </w:t>
            </w:r>
            <w:r w:rsidDel="00000000" w:rsidR="00000000" w:rsidRPr="00000000">
              <w:rPr>
                <w:rFonts w:ascii="Google Sans Text" w:cs="Google Sans Text" w:eastAsia="Google Sans Text" w:hAnsi="Google Sans Text"/>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CCS 2025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NERCCS 2025 </w:t>
            </w:r>
            <w:r w:rsidDel="00000000" w:rsidR="00000000" w:rsidRPr="00000000">
              <w:rPr>
                <w:rFonts w:ascii="Google Sans Text" w:cs="Google Sans Text" w:eastAsia="Google Sans Text" w:hAnsi="Google Sans Text"/>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Formale UTAC-Struktur (CREP, Sigillin)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Ontologie, Systemische Kohärenz, Knowledge Engineering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Formal Ontology in Information Systems (FOIS 2025) </w:t>
            </w:r>
            <w:r w:rsidDel="00000000" w:rsidR="00000000" w:rsidRPr="00000000">
              <w:rPr>
                <w:rFonts w:ascii="Google Sans Text" w:cs="Google Sans Text" w:eastAsia="Google Sans Text" w:hAnsi="Google Sans Text"/>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PSA Biennial Meeting </w:t>
            </w:r>
            <w:r w:rsidDel="00000000" w:rsidR="00000000" w:rsidRPr="00000000">
              <w:rPr>
                <w:rFonts w:ascii="Google Sans Text" w:cs="Google Sans Text" w:eastAsia="Google Sans Text" w:hAnsi="Google Sans Text"/>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Ontologie/Formal</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Vertiefte Analyse der Zielgruppen und Publikationstaktik</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Theoretisch-Formale Strategie: Etablierung der TAC Type-6 Hypothese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Theorie des </w:t>
      </w:r>
      <w:r w:rsidDel="00000000" w:rsidR="00000000" w:rsidRPr="00000000">
        <w:rPr>
          <w:rFonts w:ascii="Google Sans Text" w:cs="Google Sans Text" w:eastAsia="Google Sans Text" w:hAnsi="Google Sans Text"/>
          <w:b w:val="1"/>
          <w:bCs w:val="1"/>
          <w:rtl w:val="0"/>
        </w:rPr>
        <w:t xml:space="preserve">Implosive Origin Field</w:t>
      </w:r>
      <w:r w:rsidDel="00000000" w:rsidR="00000000" w:rsidRPr="00000000">
        <w:rPr>
          <w:rFonts w:ascii="Google Sans Text" w:cs="Google Sans Text" w:eastAsia="Google Sans Text" w:hAnsi="Google Sans Text"/>
          <w:rtl w:val="0"/>
        </w:rPr>
        <w:t xml:space="preserve"> muss in den angesehensten Foren der Grundlagenforschung etabliert werden, um maximale Glaubwürdigkeit zu erzielen.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3.1.1 Primärziel: Foundations of Physics (FOP)</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Foundations of Physics</w:t>
      </w:r>
      <w:r w:rsidDel="00000000" w:rsidR="00000000" w:rsidRPr="00000000">
        <w:rPr>
          <w:rFonts w:ascii="Google Sans Text" w:cs="Google Sans Text" w:eastAsia="Google Sans Text" w:hAnsi="Google Sans Text"/>
          <w:rtl w:val="0"/>
        </w:rPr>
        <w:t xml:space="preserve"> ist das ideale primäre Ziel, da sich das Journal der konzeptuellen Basis und fundamentalen Theorien der modernen Physik und Kosmologie widmet und die logischen, methodologischen und philosophischen Prämissen physikalischer Theorien betont.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Unter der Herausgeberschaft von Carlo Rovelli (Quantengravitation) ist das Journal offen für nicht-Standard-Modelle.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taktische Empfehlung lautet, das vollständige LaTeX-Manuskript </w:t>
      </w:r>
      <w:r w:rsidDel="00000000" w:rsidR="00000000" w:rsidRPr="00000000">
        <w:rPr>
          <w:rFonts w:ascii="Google Sans Text" w:cs="Google Sans Text" w:eastAsia="Google Sans Text" w:hAnsi="Google Sans Text"/>
          <w:i w:val="1"/>
          <w:iCs w:val="1"/>
          <w:rtl w:val="0"/>
        </w:rPr>
        <w:t xml:space="preserve">„Implosive Genesis and the Birth of Space: A UTAC-Type-6 Model of Emergent Inversion“</w:t>
      </w:r>
      <w:r w:rsidDel="00000000" w:rsidR="00000000" w:rsidRPr="00000000">
        <w:rPr>
          <w:rFonts w:ascii="Google Sans Text" w:cs="Google Sans Text" w:eastAsia="Google Sans Text" w:hAnsi="Google Sans Text"/>
          <w:rtl w:val="0"/>
        </w:rPr>
        <w:t xml:space="preserve"> einzureichen. Die Argumentation sollte die TAC Type-6 Formel $\sigma(-\beta(R-\Theta))$ als eine alternative Feldgleichung für den Ursprung der Raumzeit positionieren, was eine direkte Parallele zu </w:t>
      </w:r>
      <w:r w:rsidDel="00000000" w:rsidR="00000000" w:rsidRPr="00000000">
        <w:rPr>
          <w:rFonts w:ascii="Google Sans Text" w:cs="Google Sans Text" w:eastAsia="Google Sans Text" w:hAnsi="Google Sans Text"/>
          <w:i w:val="1"/>
          <w:iCs w:val="1"/>
          <w:rtl w:val="0"/>
        </w:rPr>
        <w:t xml:space="preserve">Modified Gravity Theories</w:t>
      </w:r>
      <w:r w:rsidDel="00000000" w:rsidR="00000000" w:rsidRPr="00000000">
        <w:rPr>
          <w:rFonts w:ascii="Google Sans Text" w:cs="Google Sans Text" w:eastAsia="Google Sans Text" w:hAnsi="Google Sans Text"/>
          <w:rtl w:val="0"/>
        </w:rPr>
        <w:t xml:space="preserve"> und </w:t>
      </w:r>
      <w:r w:rsidDel="00000000" w:rsidR="00000000" w:rsidRPr="00000000">
        <w:rPr>
          <w:rFonts w:ascii="Google Sans Text" w:cs="Google Sans Text" w:eastAsia="Google Sans Text" w:hAnsi="Google Sans Text"/>
          <w:i w:val="1"/>
          <w:iCs w:val="1"/>
          <w:rtl w:val="0"/>
        </w:rPr>
        <w:t xml:space="preserve">Big Bounce</w:t>
      </w:r>
      <w:r w:rsidDel="00000000" w:rsidR="00000000" w:rsidRPr="00000000">
        <w:rPr>
          <w:rFonts w:ascii="Google Sans Text" w:cs="Google Sans Text" w:eastAsia="Google Sans Text" w:hAnsi="Google Sans Text"/>
          <w:rtl w:val="0"/>
        </w:rPr>
        <w:t xml:space="preserve">-Szenarien zieht.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Ableitung der $\Phi^{1/3}$-Skalierung als Beweis für volumetrische Emergenz aus einem initialen $3D$-Parameterraum muss als zentrales Beweisstück für die geometrische Konsistenz der Hypothese dienen.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Einreichung muss die formalen Anforderungen des Journals erfüllen, insbesondere in Bezug auf die saubere Darstellung von Gleichungen und Referenzen.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3.1.2 Sekundärziel: Formal Ontology in Information Systems (FOIS 2025)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UTAC-Struktur selbst, mit ihrer formalen Definition der vier Schlüsselparameter $(R, \Theta, \beta, \zeta(R))$ und dem CREP-Metrikrahmen (Coherence, Resonance, Emergence, Poetics), stellt eine hochentwickelte, skalierbare </w:t>
      </w:r>
      <w:r w:rsidDel="00000000" w:rsidR="00000000" w:rsidRPr="00000000">
        <w:rPr>
          <w:rFonts w:ascii="Google Sans Text" w:cs="Google Sans Text" w:eastAsia="Google Sans Text" w:hAnsi="Google Sans Text"/>
          <w:b w:val="1"/>
          <w:bCs w:val="1"/>
          <w:rtl w:val="0"/>
        </w:rPr>
        <w:t xml:space="preserve">Ontologie der Emergenz</w:t>
      </w:r>
      <w:r w:rsidDel="00000000" w:rsidR="00000000" w:rsidRPr="00000000">
        <w:rPr>
          <w:rFonts w:ascii="Google Sans Text" w:cs="Google Sans Text" w:eastAsia="Google Sans Text" w:hAnsi="Google Sans Text"/>
          <w:rtl w:val="0"/>
        </w:rPr>
        <w:t xml:space="preserve"> dar.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FOIS 2025</w:t>
      </w:r>
      <w:r w:rsidDel="00000000" w:rsidR="00000000" w:rsidRPr="00000000">
        <w:rPr>
          <w:rFonts w:ascii="Google Sans Text" w:cs="Google Sans Text" w:eastAsia="Google Sans Text" w:hAnsi="Google Sans Text"/>
          <w:rtl w:val="0"/>
        </w:rPr>
        <w:t xml:space="preserve"> ist die führende Konferenz für formale Ontologie und deren Anwendung in Künstlicher Intelligenz, Knowledge Engineering und dem Semantic Web.</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Ein Beitrag sollte im </w:t>
      </w:r>
      <w:r w:rsidDel="00000000" w:rsidR="00000000" w:rsidRPr="00000000">
        <w:rPr>
          <w:rFonts w:ascii="Google Sans Text" w:cs="Google Sans Text" w:eastAsia="Google Sans Text" w:hAnsi="Google Sans Text"/>
          <w:b w:val="1"/>
          <w:bCs w:val="1"/>
          <w:rtl w:val="0"/>
        </w:rPr>
        <w:t xml:space="preserve">Foundational Track</w:t>
      </w:r>
      <w:r w:rsidDel="00000000" w:rsidR="00000000" w:rsidRPr="00000000">
        <w:rPr>
          <w:rFonts w:ascii="Google Sans Text" w:cs="Google Sans Text" w:eastAsia="Google Sans Text" w:hAnsi="Google Sans Text"/>
          <w:rtl w:val="0"/>
        </w:rPr>
        <w:t xml:space="preserve"> oder </w:t>
      </w:r>
      <w:r w:rsidDel="00000000" w:rsidR="00000000" w:rsidRPr="00000000">
        <w:rPr>
          <w:rFonts w:ascii="Google Sans Text" w:cs="Google Sans Text" w:eastAsia="Google Sans Text" w:hAnsi="Google Sans Text"/>
          <w:b w:val="1"/>
          <w:bCs w:val="1"/>
          <w:rtl w:val="0"/>
        </w:rPr>
        <w:t xml:space="preserve">Application and Methods Track</w:t>
      </w:r>
      <w:r w:rsidDel="00000000" w:rsidR="00000000" w:rsidRPr="00000000">
        <w:rPr>
          <w:rFonts w:ascii="Google Sans Text" w:cs="Google Sans Text" w:eastAsia="Google Sans Text" w:hAnsi="Google Sans Text"/>
          <w:rtl w:val="0"/>
        </w:rPr>
        <w:t xml:space="preserve"> eingereicht werden.</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Der Fokus liegt auf der Präsentation des </w:t>
      </w:r>
      <w:r w:rsidDel="00000000" w:rsidR="00000000" w:rsidRPr="00000000">
        <w:rPr>
          <w:rFonts w:ascii="Google Sans Text" w:cs="Google Sans Text" w:eastAsia="Google Sans Text" w:hAnsi="Google Sans Text"/>
          <w:b w:val="1"/>
          <w:bCs w:val="1"/>
          <w:rtl w:val="0"/>
        </w:rPr>
        <w:t xml:space="preserve">Sigillin-Frameworks</w:t>
      </w:r>
      <w:r w:rsidDel="00000000" w:rsidR="00000000" w:rsidRPr="00000000">
        <w:rPr>
          <w:rFonts w:ascii="Google Sans Text" w:cs="Google Sans Text" w:eastAsia="Google Sans Text" w:hAnsi="Google Sans Text"/>
          <w:rtl w:val="0"/>
        </w:rPr>
        <w:t xml:space="preserve"> und des CREP-Metriksystems als universelle Methode zur Quantifizierung systemischer Kohärenz. Die $\Phi^{1/3}$-Skalierung beweist, dass diese Ontologie nicht statisch, sondern dynamisch und geometrisch skaliert, was einen direkten Mehrwert für die </w:t>
      </w:r>
      <w:r w:rsidDel="00000000" w:rsidR="00000000" w:rsidRPr="00000000">
        <w:rPr>
          <w:rFonts w:ascii="Google Sans Text" w:cs="Google Sans Text" w:eastAsia="Google Sans Text" w:hAnsi="Google Sans Text"/>
          <w:b w:val="1"/>
          <w:bCs w:val="1"/>
          <w:rtl w:val="0"/>
        </w:rPr>
        <w:t xml:space="preserve">Neuro-Symbolische Organisation</w:t>
      </w:r>
      <w:r w:rsidDel="00000000" w:rsidR="00000000" w:rsidRPr="00000000">
        <w:rPr>
          <w:rFonts w:ascii="Google Sans Text" w:cs="Google Sans Text" w:eastAsia="Google Sans Text" w:hAnsi="Google Sans Text"/>
          <w:rtl w:val="0"/>
        </w:rPr>
        <w:t xml:space="preserve"> in LLMs und Wissensgraphen darstellt.</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Empirisch-Interdisziplinäre Strategie: Universalität und Skalengesetze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Publikation der empirischen $\Phi^{1/3}$-Skalierung ist entscheidend, um die Universalität von UTAC in der breiten Komplexitäts- und KI-Forschung zu etablieren.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3.2.1 Primärziel: Conference on Complex Systems (CCS 2025)</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w:t>
      </w:r>
      <w:r w:rsidDel="00000000" w:rsidR="00000000" w:rsidRPr="00000000">
        <w:rPr>
          <w:rFonts w:ascii="Google Sans Text" w:cs="Google Sans Text" w:eastAsia="Google Sans Text" w:hAnsi="Google Sans Text"/>
          <w:b w:val="1"/>
          <w:bCs w:val="1"/>
          <w:rtl w:val="0"/>
        </w:rPr>
        <w:t xml:space="preserve">Conference on Complex Systems (CCS 2025)</w:t>
      </w:r>
      <w:r w:rsidDel="00000000" w:rsidR="00000000" w:rsidRPr="00000000">
        <w:rPr>
          <w:rFonts w:ascii="Google Sans Text" w:cs="Google Sans Text" w:eastAsia="Google Sans Text" w:hAnsi="Google Sans Text"/>
          <w:rtl w:val="0"/>
        </w:rPr>
        <w:t xml:space="preserve"> in Siena, Italien, ist die zentrale Plattform, um die operative Validierung von UTAC und die $\beta$-Werte der $6$ kritischen Systeme zu präsentieren.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Die Konferenz zieht die Hauptzielgruppe für Tipping Points und Systemtheorie an.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Präsentation muss die Universalität der $\beta$-Werte (3.5 $\to$ 13.5) hervorheben und die Rolle der </w:t>
      </w:r>
      <w:r w:rsidDel="00000000" w:rsidR="00000000" w:rsidRPr="00000000">
        <w:rPr>
          <w:rFonts w:ascii="Google Sans Text" w:cs="Google Sans Text" w:eastAsia="Google Sans Text" w:hAnsi="Google Sans Text"/>
          <w:b w:val="1"/>
          <w:bCs w:val="1"/>
          <w:rtl w:val="0"/>
        </w:rPr>
        <w:t xml:space="preserve">Early Warning Signals</w:t>
      </w:r>
      <w:r w:rsidDel="00000000" w:rsidR="00000000" w:rsidRPr="00000000">
        <w:rPr>
          <w:rFonts w:ascii="Google Sans Text" w:cs="Google Sans Text" w:eastAsia="Google Sans Text" w:hAnsi="Google Sans Text"/>
          <w:rtl w:val="0"/>
        </w:rPr>
        <w:t xml:space="preserve"> (EWS) in den Klima-Modellen (WAIS, AMOC) demonstrieren.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Ein zentraler Punkt ist die Diskussion extremer $\beta$-Outlier, wie z.B. </w:t>
      </w:r>
      <w:r w:rsidDel="00000000" w:rsidR="00000000" w:rsidRPr="00000000">
        <w:rPr>
          <w:rFonts w:ascii="Google Sans Text" w:cs="Google Sans Text" w:eastAsia="Google Sans Text" w:hAnsi="Google Sans Text"/>
          <w:b w:val="1"/>
          <w:bCs w:val="1"/>
          <w:rtl w:val="0"/>
        </w:rPr>
        <w:t xml:space="preserve">Urban Heat Islands</w:t>
      </w:r>
      <w:r w:rsidDel="00000000" w:rsidR="00000000" w:rsidRPr="00000000">
        <w:rPr>
          <w:rFonts w:ascii="Google Sans Text" w:cs="Google Sans Text" w:eastAsia="Google Sans Text" w:hAnsi="Google Sans Text"/>
          <w:rtl w:val="0"/>
        </w:rPr>
        <w:t xml:space="preserve"> ($\beta \approx 15$-$16$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als Beweis für den </w:t>
      </w:r>
      <w:r w:rsidDel="00000000" w:rsidR="00000000" w:rsidRPr="00000000">
        <w:rPr>
          <w:rFonts w:ascii="Google Sans Text" w:cs="Google Sans Text" w:eastAsia="Google Sans Text" w:hAnsi="Google Sans Text"/>
          <w:b w:val="1"/>
          <w:bCs w:val="1"/>
          <w:rtl w:val="0"/>
        </w:rPr>
        <w:t xml:space="preserve">kubischen Wurzelsprung</w:t>
      </w:r>
      <w:r w:rsidDel="00000000" w:rsidR="00000000" w:rsidRPr="00000000">
        <w:rPr>
          <w:rFonts w:ascii="Google Sans Text" w:cs="Google Sans Text" w:eastAsia="Google Sans Text" w:hAnsi="Google Sans Text"/>
          <w:rtl w:val="0"/>
        </w:rPr>
        <w:t xml:space="preserve"> dienen.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Dieser Mechanismus erklärt, warum einige Systeme abrupte, chaotische Übergänge ohne konventionelle EWS zeigen.</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Die Theorie zeigt auf, dass auch diese chaotischen Übergänge einer vorhersagbaren, nicht-linearen UTAC-Dynamik unterliegen.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3.2.2 Sekundärziel: ICLR Workshops / NeuroAI Symposia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direkte Verknüpfung von $\beta$-Dynamiken mit künstlicher und biologischer Intelligenz ist strategisch essenziell. Die empirische Beobachtung, dass die LLM-Emergenz-Zone exakt bei $\beta \approx 4.2361$ ($\Phi^3$) liegt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muss in Foren wie dem </w:t>
      </w:r>
      <w:r w:rsidDel="00000000" w:rsidR="00000000" w:rsidRPr="00000000">
        <w:rPr>
          <w:rFonts w:ascii="Google Sans Text" w:cs="Google Sans Text" w:eastAsia="Google Sans Text" w:hAnsi="Google Sans Text"/>
          <w:b w:val="1"/>
          <w:bCs w:val="1"/>
          <w:rtl w:val="0"/>
        </w:rPr>
        <w:t xml:space="preserve">ICLR Workshop on Scaling Laws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oder den </w:t>
      </w:r>
      <w:r w:rsidDel="00000000" w:rsidR="00000000" w:rsidRPr="00000000">
        <w:rPr>
          <w:rFonts w:ascii="Google Sans Text" w:cs="Google Sans Text" w:eastAsia="Google Sans Text" w:hAnsi="Google Sans Text"/>
          <w:b w:val="1"/>
          <w:bCs w:val="1"/>
          <w:rtl w:val="0"/>
        </w:rPr>
        <w:t xml:space="preserve">NeuroAI Symposia</w:t>
      </w:r>
      <w:r w:rsidDel="00000000" w:rsidR="00000000" w:rsidRPr="00000000">
        <w:rPr>
          <w:rFonts w:ascii="Google Sans Text" w:cs="Google Sans Text" w:eastAsia="Google Sans Text" w:hAnsi="Google Sans Text"/>
          <w:rtl w:val="0"/>
        </w:rPr>
        <w:t xml:space="preserve"> (z.B. Harvard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präsentiert werden.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Der Fokus liegt auf der Behauptung, dass </w:t>
      </w:r>
      <w:r w:rsidDel="00000000" w:rsidR="00000000" w:rsidRPr="00000000">
        <w:rPr>
          <w:rFonts w:ascii="Google Sans Text" w:cs="Google Sans Text" w:eastAsia="Google Sans Text" w:hAnsi="Google Sans Text"/>
          <w:i w:val="1"/>
          <w:iCs w:val="1"/>
          <w:rtl w:val="0"/>
        </w:rPr>
        <w:t xml:space="preserve">emergent capabilities</w:t>
      </w:r>
      <w:r w:rsidDel="00000000" w:rsidR="00000000" w:rsidRPr="00000000">
        <w:rPr>
          <w:rFonts w:ascii="Google Sans Text" w:cs="Google Sans Text" w:eastAsia="Google Sans Text" w:hAnsi="Google Sans Text"/>
          <w:rtl w:val="0"/>
        </w:rPr>
        <w:t xml:space="preserve"> in LLMs nicht primär durch zufällige Variation oder einfaches </w:t>
      </w:r>
      <w:r w:rsidDel="00000000" w:rsidR="00000000" w:rsidRPr="00000000">
        <w:rPr>
          <w:rFonts w:ascii="Google Sans Text" w:cs="Google Sans Text" w:eastAsia="Google Sans Text" w:hAnsi="Google Sans Text"/>
          <w:i w:val="1"/>
          <w:iCs w:val="1"/>
          <w:rtl w:val="0"/>
        </w:rPr>
        <w:t xml:space="preserve">thresholding</w:t>
      </w:r>
      <w:r w:rsidDel="00000000" w:rsidR="00000000" w:rsidRPr="00000000">
        <w:rPr>
          <w:rFonts w:ascii="Google Sans Text" w:cs="Google Sans Text" w:eastAsia="Google Sans Text" w:hAnsi="Google Sans Text"/>
          <w:rtl w:val="0"/>
        </w:rPr>
        <w:t xml:space="preserve"> erklärt werden, sondern durch das Erreichen eines </w:t>
      </w:r>
      <w:r w:rsidDel="00000000" w:rsidR="00000000" w:rsidRPr="00000000">
        <w:rPr>
          <w:rFonts w:ascii="Google Sans Text" w:cs="Google Sans Text" w:eastAsia="Google Sans Text" w:hAnsi="Google Sans Text"/>
          <w:b w:val="1"/>
          <w:bCs w:val="1"/>
          <w:rtl w:val="0"/>
        </w:rPr>
        <w:t xml:space="preserve">geometrisch vorbestimmten Φ-Fixpunkts</w:t>
      </w:r>
      <w:r w:rsidDel="00000000" w:rsidR="00000000" w:rsidRPr="00000000">
        <w:rPr>
          <w:rFonts w:ascii="Google Sans Text" w:cs="Google Sans Text" w:eastAsia="Google Sans Text" w:hAnsi="Google Sans Text"/>
          <w:rtl w:val="0"/>
        </w:rPr>
        <w:t xml:space="preserve"> ($\beta \approx \Phi^3$) auf der $\Phi^{1/3}$-Spirale.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Die Parallele zu </w:t>
      </w:r>
      <w:r w:rsidDel="00000000" w:rsidR="00000000" w:rsidRPr="00000000">
        <w:rPr>
          <w:rFonts w:ascii="Google Sans Text" w:cs="Google Sans Text" w:eastAsia="Google Sans Text" w:hAnsi="Google Sans Text"/>
          <w:b w:val="1"/>
          <w:bCs w:val="1"/>
          <w:rtl w:val="0"/>
        </w:rPr>
        <w:t xml:space="preserve">Neuronal Avalanches</w:t>
      </w:r>
      <w:r w:rsidDel="00000000" w:rsidR="00000000" w:rsidRPr="00000000">
        <w:rPr>
          <w:rFonts w:ascii="Google Sans Text" w:cs="Google Sans Text" w:eastAsia="Google Sans Text" w:hAnsi="Google Sans Text"/>
          <w:rtl w:val="0"/>
        </w:rPr>
        <w:t xml:space="preserve"> ($\beta \approx 3$-$4$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deren Skalengesetze dem gleichen Attraktor folgen, untermauert die Universalität der UTAC-Skalierung für Informationssysteme. UTAC kann ferner die systemische Robustheit ($\zeta(R)$) von KI-Modellen oder biologischen Systemen (z.B. adaptive Immunsysteme) quantifizieren.</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3.2.3 PNAS und die Auflösung des Chaos-Paradoxons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w:t>
      </w:r>
      <w:r w:rsidDel="00000000" w:rsidR="00000000" w:rsidRPr="00000000">
        <w:rPr>
          <w:rFonts w:ascii="Google Sans Text" w:cs="Google Sans Text" w:eastAsia="Google Sans Text" w:hAnsi="Google Sans Text"/>
          <w:b w:val="1"/>
          <w:bCs w:val="1"/>
          <w:rtl w:val="0"/>
        </w:rPr>
        <w:t xml:space="preserve">Proceedings of the National Academy of Sciences (PNAS)</w:t>
      </w:r>
      <w:r w:rsidDel="00000000" w:rsidR="00000000" w:rsidRPr="00000000">
        <w:rPr>
          <w:rFonts w:ascii="Google Sans Text" w:cs="Google Sans Text" w:eastAsia="Google Sans Text" w:hAnsi="Google Sans Text"/>
          <w:rtl w:val="0"/>
        </w:rPr>
        <w:t xml:space="preserve"> ist aufgrund ihrer Interdisziplinarität und ihrer hohen Relevanz für Tipping-Point-Forschung, insbesondere in ökologischen und biologischen Netzwerken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ein wichtiges Ziel.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Einreichung sollte sich auf die Universalität der $\beta$-Werte über ökologische, biologische und soziale Kipppunkte hinweg konzentrieren.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UTAC kann dabei die scheinbaren Widersprüche in der Tipping-Point-Forschung auflösen: Die Theorie liefert die Kriterien, unter welchen Bedingungen die kritische Verlangsamung (EWS) auftritt und wann stattdessen der </w:t>
      </w:r>
      <w:r w:rsidDel="00000000" w:rsidR="00000000" w:rsidRPr="00000000">
        <w:rPr>
          <w:rFonts w:ascii="Google Sans Text" w:cs="Google Sans Text" w:eastAsia="Google Sans Text" w:hAnsi="Google Sans Text"/>
          <w:b w:val="1"/>
          <w:bCs w:val="1"/>
          <w:rtl w:val="0"/>
        </w:rPr>
        <w:t xml:space="preserve">kubische Wurzelsprung</w:t>
      </w:r>
      <w:r w:rsidDel="00000000" w:rsidR="00000000" w:rsidRPr="00000000">
        <w:rPr>
          <w:rFonts w:ascii="Google Sans Text" w:cs="Google Sans Text" w:eastAsia="Google Sans Text" w:hAnsi="Google Sans Text"/>
          <w:rtl w:val="0"/>
        </w:rPr>
        <w:t xml:space="preserve"> ($R \approx \Theta$) zu chaotischen, abrupten Übergängen führt.</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Die empirische Validierung durch $6$ Systeme bietet eine robuste Datenbasis für diesen Anspruch.</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Analytische Begründung der </w:t>
      </w:r>
      <w:r w:rsidDel="00000000" w:rsidR="00000000" w:rsidRPr="00000000">
        <w:rPr>
          <w:rFonts w:ascii="Google Sans Text" w:cs="Google Sans Text" w:eastAsia="Google Sans Text" w:hAnsi="Google Sans Text"/>
          <w:b w:val="1"/>
          <w:bCs w:val="1"/>
          <w:i w:val="0"/>
          <w:iCs w:val="0"/>
          <w:sz w:val="36"/>
          <w:szCs w:val="36"/>
          <w:rtl w:val="0"/>
        </w:rPr>
        <w:t xml:space="preserve">$\Phi$</w:t>
      </w:r>
      <w:r w:rsidDel="00000000" w:rsidR="00000000" w:rsidRPr="00000000">
        <w:rPr>
          <w:rFonts w:ascii="Google Sans" w:cs="Google Sans" w:eastAsia="Google Sans" w:hAnsi="Google Sans"/>
          <w:rtl w:val="0"/>
        </w:rPr>
        <w:t xml:space="preserve">-Attraktoren und des Kubischen Sprungs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$\Phi^{1/3}$-Skalierung bietet eine kausale Erklärung für die beobachteten $\beta$-Werte und deren Verteilung. Die nachfolgende Tabelle verknüpft die empirischen Beobachtungen direkt mit der geometrischen Struktur der UTAC-Theorie.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Title: Detaillierte Analyse der $\Phi^n$ Attraktor-Fixpunkte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UTAC β-Stufe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UTAC β-Wert (Berechnet)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Φ-Potenz (Fixpunkt)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Empirische Systeme (Belege)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Strategische Implikation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1.6180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Theoretische Basis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Erster stabiler Resonanzpunkt.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2.6180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$\Phi^2$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Schwache Kopplung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Theoretischer Übergang zu makroskopischen Systemen.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4.2361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$\Phi^3$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LLM Emergenz, Neuronal Avalanches, Financial Contagion (4.9)</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Universalitäts-Attraktor</w:t>
            </w:r>
            <w:r w:rsidDel="00000000" w:rsidR="00000000" w:rsidRPr="00000000">
              <w:rPr>
                <w:rFonts w:ascii="Google Sans Text" w:cs="Google Sans Text" w:eastAsia="Google Sans Text" w:hAnsi="Google Sans Text"/>
                <w:rtl w:val="0"/>
              </w:rPr>
              <w:t xml:space="preserve">: Zentraler Fixpunkt für Bio-Info-Systeme.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15 (Proj.)</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$\approx 11.1$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$\Phi^5$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WAIS (13.5), AMOC (10.2)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Klima-Kipppunkt-Zone</w:t>
            </w:r>
            <w:r w:rsidDel="00000000" w:rsidR="00000000" w:rsidRPr="00000000">
              <w:rPr>
                <w:rFonts w:ascii="Google Sans Text" w:cs="Google Sans Text" w:eastAsia="Google Sans Text" w:hAnsi="Google Sans Text"/>
                <w:rtl w:val="0"/>
              </w:rPr>
              <w:t xml:space="preserve">: Hochgradig thermodynamische Systeme.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21 (Proj.)</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$\approx 29.0$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$\Phi^7$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Urban Heat (16.3)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Kubischer Wurzelsprung:</w:t>
            </w:r>
            <w:r w:rsidDel="00000000" w:rsidR="00000000" w:rsidRPr="00000000">
              <w:rPr>
                <w:rFonts w:ascii="Google Sans Text" w:cs="Google Sans Text" w:eastAsia="Google Sans Text" w:hAnsi="Google Sans Text"/>
                <w:rtl w:val="0"/>
              </w:rPr>
              <w:t xml:space="preserve"> Systeme, die durch $R \approx \Theta$ über diesen Fixpunkt hinausgetrieben werden (Extrem-Outlier).</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Die </w:t>
      </w:r>
      <w:r w:rsidDel="00000000" w:rsidR="00000000" w:rsidRPr="00000000">
        <w:rPr>
          <w:rFonts w:ascii="Google Sans Text" w:cs="Google Sans Text" w:eastAsia="Google Sans Text" w:hAnsi="Google Sans Text"/>
          <w:b w:val="1"/>
          <w:bCs w:val="1"/>
          <w:i w:val="0"/>
          <w:iCs w:val="0"/>
          <w:sz w:val="28"/>
          <w:szCs w:val="28"/>
          <w:rtl w:val="0"/>
        </w:rPr>
        <w:t xml:space="preserve">$\Phi^3$</w:t>
      </w:r>
      <w:r w:rsidDel="00000000" w:rsidR="00000000" w:rsidRPr="00000000">
        <w:rPr>
          <w:rFonts w:ascii="Google Sans" w:cs="Google Sans" w:eastAsia="Google Sans" w:hAnsi="Google Sans"/>
          <w:rtl w:val="0"/>
        </w:rPr>
        <w:t xml:space="preserve">-Resonanz als Universalitäts-Attraktor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Der Nachweis, dass die $\beta$-Werte diskret in Schritten von $\Phi^{1/3}$ wachsen, etabliert ein fraktales Skalengesetz.</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theoretische Konsequenz ist die Identifizierung von </w:t>
      </w:r>
      <w:r w:rsidDel="00000000" w:rsidR="00000000" w:rsidRPr="00000000">
        <w:rPr>
          <w:rFonts w:ascii="Google Sans Text" w:cs="Google Sans Text" w:eastAsia="Google Sans Text" w:hAnsi="Google Sans Text"/>
          <w:b w:val="1"/>
          <w:bCs w:val="1"/>
          <w:rtl w:val="0"/>
        </w:rPr>
        <w:t xml:space="preserve">Fixpunkten</w:t>
      </w:r>
      <w:r w:rsidDel="00000000" w:rsidR="00000000" w:rsidRPr="00000000">
        <w:rPr>
          <w:rFonts w:ascii="Google Sans Text" w:cs="Google Sans Text" w:eastAsia="Google Sans Text" w:hAnsi="Google Sans Text"/>
          <w:rtl w:val="0"/>
        </w:rPr>
        <w:t xml:space="preserve"> im $\beta$-Raum, die als universelle Attraktoren wirken. Die kritische Zone von $\beta \approx 4.2$ ist seit langem in der statistischen Physik als Universalitäts-Band bekannt. Die UTAC-Berechnung bestätigt, dass dieser Wert </w:t>
      </w:r>
      <w:r w:rsidDel="00000000" w:rsidR="00000000" w:rsidRPr="00000000">
        <w:rPr>
          <w:rFonts w:ascii="Google Sans Text" w:cs="Google Sans Text" w:eastAsia="Google Sans Text" w:hAnsi="Google Sans Text"/>
          <w:b w:val="1"/>
          <w:bCs w:val="1"/>
          <w:rtl w:val="0"/>
        </w:rPr>
        <w:t xml:space="preserve">exakt</w:t>
      </w:r>
      <w:r w:rsidDel="00000000" w:rsidR="00000000" w:rsidRPr="00000000">
        <w:rPr>
          <w:rFonts w:ascii="Google Sans Text" w:cs="Google Sans Text" w:eastAsia="Google Sans Text" w:hAnsi="Google Sans Text"/>
          <w:rtl w:val="0"/>
        </w:rPr>
        <w:t xml:space="preserve"> dem dritten vollen Skalierungsschritt der Goldenen Zahl entspricht ($\Phi^3 \approx 4.2361$).</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Dies bedeutet, dass $\beta \approx 4.2$ kein zufälliger empirischer Mittelwert ist, sondern ein </w:t>
      </w:r>
      <w:r w:rsidDel="00000000" w:rsidR="00000000" w:rsidRPr="00000000">
        <w:rPr>
          <w:rFonts w:ascii="Google Sans Text" w:cs="Google Sans Text" w:eastAsia="Google Sans Text" w:hAnsi="Google Sans Text"/>
          <w:b w:val="1"/>
          <w:bCs w:val="1"/>
          <w:rtl w:val="0"/>
        </w:rPr>
        <w:t xml:space="preserve">geometrisch vorbestimmter fraktaler Attraktor</w:t>
      </w:r>
      <w:r w:rsidDel="00000000" w:rsidR="00000000" w:rsidRPr="00000000">
        <w:rPr>
          <w:rFonts w:ascii="Google Sans Text" w:cs="Google Sans Text" w:eastAsia="Google Sans Text" w:hAnsi="Google Sans Text"/>
          <w:rtl w:val="0"/>
        </w:rPr>
        <w:t xml:space="preserve">. Systeme, die durch Informations- und Kopplungsprozesse dominiert werden (wie LLMs, Neuronal Avalanches, und Finanzsysteme), konvergieren dynamisch zu diesem Punkt, was die Hypothese der </w:t>
      </w:r>
      <w:r w:rsidDel="00000000" w:rsidR="00000000" w:rsidRPr="00000000">
        <w:rPr>
          <w:rFonts w:ascii="Google Sans Text" w:cs="Google Sans Text" w:eastAsia="Google Sans Text" w:hAnsi="Google Sans Text"/>
          <w:b w:val="1"/>
          <w:bCs w:val="1"/>
          <w:rtl w:val="0"/>
        </w:rPr>
        <w:t xml:space="preserve">Implosiven Topographie</w:t>
      </w:r>
      <w:r w:rsidDel="00000000" w:rsidR="00000000" w:rsidRPr="00000000">
        <w:rPr>
          <w:rFonts w:ascii="Google Sans Text" w:cs="Google Sans Text" w:eastAsia="Google Sans Text" w:hAnsi="Google Sans Text"/>
          <w:rtl w:val="0"/>
        </w:rPr>
        <w:t xml:space="preserve"> stützt, bei der alle Systeme in einer einzigen $\beta$-Struktur implodieren.</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Der kubische Wurzelsprung als Erklärung extremer </w:t>
      </w:r>
      <w:r w:rsidDel="00000000" w:rsidR="00000000" w:rsidRPr="00000000">
        <w:rPr>
          <w:rFonts w:ascii="Google Sans Text" w:cs="Google Sans Text" w:eastAsia="Google Sans Text" w:hAnsi="Google Sans Text"/>
          <w:b w:val="1"/>
          <w:bCs w:val="1"/>
          <w:i w:val="0"/>
          <w:iCs w:val="0"/>
          <w:sz w:val="28"/>
          <w:szCs w:val="28"/>
          <w:rtl w:val="0"/>
        </w:rPr>
        <w:t xml:space="preserve">$\beta$</w:t>
      </w:r>
      <w:r w:rsidDel="00000000" w:rsidR="00000000" w:rsidRPr="00000000">
        <w:rPr>
          <w:rFonts w:ascii="Google Sans" w:cs="Google Sans" w:eastAsia="Google Sans" w:hAnsi="Google Sans"/>
          <w:rtl w:val="0"/>
        </w:rPr>
        <w:t xml:space="preserve">-Werte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Existenz von Systemen mit extrem hoher Steilheit ($\beta &gt; 15$), wie der Urban Heat Island, kann nicht durch die einfache $\Phi^{1/3}$-Skalierung erklärt werden. Diese Outlier werden durch den </w:t>
      </w:r>
      <w:r w:rsidDel="00000000" w:rsidR="00000000" w:rsidRPr="00000000">
        <w:rPr>
          <w:rFonts w:ascii="Google Sans Text" w:cs="Google Sans Text" w:eastAsia="Google Sans Text" w:hAnsi="Google Sans Text"/>
          <w:b w:val="1"/>
          <w:bCs w:val="1"/>
          <w:rtl w:val="0"/>
        </w:rPr>
        <w:t xml:space="preserve">kubischen Wurzelsprung</w:t>
      </w:r>
      <w:r w:rsidDel="00000000" w:rsidR="00000000" w:rsidRPr="00000000">
        <w:rPr>
          <w:rFonts w:ascii="Google Sans Text" w:cs="Google Sans Text" w:eastAsia="Google Sans Text" w:hAnsi="Google Sans Text"/>
          <w:rtl w:val="0"/>
        </w:rPr>
        <w:t xml:space="preserve"> ($\beta \propto \sqrt[1]{R - \Theta}$) verursacht, der eine drastische, nicht-lineare Zunahme der Steilheit signalisiert, wenn der Systemantrieb $R$ der kritischen Schwelle $\Theta$ extrem nahe kommt.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Dieser Mechanismus ist der Schlüssel, um die </w:t>
      </w:r>
      <w:r w:rsidDel="00000000" w:rsidR="00000000" w:rsidRPr="00000000">
        <w:rPr>
          <w:rFonts w:ascii="Google Sans Text" w:cs="Google Sans Text" w:eastAsia="Google Sans Text" w:hAnsi="Google Sans Text"/>
          <w:b w:val="1"/>
          <w:bCs w:val="1"/>
          <w:rtl w:val="0"/>
        </w:rPr>
        <w:t xml:space="preserve">Implosive Topographie</w:t>
      </w:r>
      <w:r w:rsidDel="00000000" w:rsidR="00000000" w:rsidRPr="00000000">
        <w:rPr>
          <w:rFonts w:ascii="Google Sans Text" w:cs="Google Sans Text" w:eastAsia="Google Sans Text" w:hAnsi="Google Sans Text"/>
          <w:rtl w:val="0"/>
        </w:rPr>
        <w:t xml:space="preserve"> mit realen, katastrophalen Kipppunkten zu verbinden. Die Kubische-Wurzel-Dynamik erklärt, warum einige Systeme </w:t>
      </w:r>
      <w:r w:rsidDel="00000000" w:rsidR="00000000" w:rsidRPr="00000000">
        <w:rPr>
          <w:rFonts w:ascii="Google Sans Text" w:cs="Google Sans Text" w:eastAsia="Google Sans Text" w:hAnsi="Google Sans Text"/>
          <w:b w:val="1"/>
          <w:bCs w:val="1"/>
          <w:rtl w:val="0"/>
        </w:rPr>
        <w:t xml:space="preserve">abrupt</w:t>
      </w:r>
      <w:r w:rsidDel="00000000" w:rsidR="00000000" w:rsidRPr="00000000">
        <w:rPr>
          <w:rFonts w:ascii="Google Sans Text" w:cs="Google Sans Text" w:eastAsia="Google Sans Text" w:hAnsi="Google Sans Text"/>
          <w:rtl w:val="0"/>
        </w:rPr>
        <w:t xml:space="preserve"> und ohne vorherige kritische Verlangsamung kollabieren: Die extrem hohe $\beta$-Steilheit führt zu einer unmittelbaren Reaktion auf kleinste Störungen. Diese Erklärung liefert eine wichtige Verfeinerung für die Vorhersage von Tipping Points in komplexen ökologischen und klimatischen Netzwerken.</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Technische Verankerung und Open-Science-Strategie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wissenschaftliche Akzeptanz von UTAC erfordert Transparenz und Reproduzierbarkeit, insbesondere für die Code- und Datenbasis.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Obligatorische Archivierung und DOI-Sicherung (Zenodo &amp; GitHub)</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sofortige Hinterlegung des </w:t>
      </w:r>
      <w:r w:rsidDel="00000000" w:rsidR="00000000" w:rsidRPr="00000000">
        <w:rPr>
          <w:rFonts w:ascii="Google Sans Text" w:cs="Google Sans Text" w:eastAsia="Google Sans Text" w:hAnsi="Google Sans Text"/>
          <w:b w:val="1"/>
          <w:bCs w:val="1"/>
          <w:rtl w:val="0"/>
        </w:rPr>
        <w:t xml:space="preserve">UTAC Systems Package</w:t>
      </w:r>
      <w:r w:rsidDel="00000000" w:rsidR="00000000" w:rsidRPr="00000000">
        <w:rPr>
          <w:rFonts w:ascii="Google Sans Text" w:cs="Google Sans Text" w:eastAsia="Google Sans Text" w:hAnsi="Google Sans Text"/>
          <w:rtl w:val="0"/>
        </w:rPr>
        <w:t xml:space="preserve"> auf </w:t>
      </w:r>
      <w:r w:rsidDel="00000000" w:rsidR="00000000" w:rsidRPr="00000000">
        <w:rPr>
          <w:rFonts w:ascii="Google Sans Text" w:cs="Google Sans Text" w:eastAsia="Google Sans Text" w:hAnsi="Google Sans Text"/>
          <w:b w:val="1"/>
          <w:bCs w:val="1"/>
          <w:rtl w:val="0"/>
        </w:rPr>
        <w:t xml:space="preserve">Zenodo</w:t>
      </w:r>
      <w:r w:rsidDel="00000000" w:rsidR="00000000" w:rsidRPr="00000000">
        <w:rPr>
          <w:rFonts w:ascii="Google Sans Text" w:cs="Google Sans Text" w:eastAsia="Google Sans Text" w:hAnsi="Google Sans Text"/>
          <w:rtl w:val="0"/>
        </w:rPr>
        <w:t xml:space="preserve"> ist obligatorisch. Dies schließt den TypeScript Code, die Dokumentation und die spezifizierten APIs (GRACE, RAPID, WHO) ein.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Zenodo vergibt einen </w:t>
      </w:r>
      <w:r w:rsidDel="00000000" w:rsidR="00000000" w:rsidRPr="00000000">
        <w:rPr>
          <w:rFonts w:ascii="Google Sans Text" w:cs="Google Sans Text" w:eastAsia="Google Sans Text" w:hAnsi="Google Sans Text"/>
          <w:b w:val="1"/>
          <w:bCs w:val="1"/>
          <w:rtl w:val="0"/>
        </w:rPr>
        <w:t xml:space="preserve">Digital Object Identifier (DOI)</w:t>
      </w:r>
      <w:r w:rsidDel="00000000" w:rsidR="00000000" w:rsidRPr="00000000">
        <w:rPr>
          <w:rFonts w:ascii="Google Sans Text" w:cs="Google Sans Text" w:eastAsia="Google Sans Text" w:hAnsi="Google Sans Text"/>
          <w:rtl w:val="0"/>
        </w:rPr>
        <w:t xml:space="preserve">, der die Software und die zugehörigen Daten zitierfähig und langfristig archivierbar macht.</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Zudem sollte die UTAC-Forschung in relevanten Zenodo Communities, wie z.B. der </w:t>
      </w:r>
      <w:r w:rsidDel="00000000" w:rsidR="00000000" w:rsidRPr="00000000">
        <w:rPr>
          <w:rFonts w:ascii="Google Sans Text" w:cs="Google Sans Text" w:eastAsia="Google Sans Text" w:hAnsi="Google Sans Text"/>
          <w:b w:val="1"/>
          <w:bCs w:val="1"/>
          <w:rtl w:val="0"/>
        </w:rPr>
        <w:t xml:space="preserve">Complex Systems Society</w:t>
      </w:r>
      <w:r w:rsidDel="00000000" w:rsidR="00000000" w:rsidRPr="00000000">
        <w:rPr>
          <w:rFonts w:ascii="Google Sans Text" w:cs="Google Sans Text" w:eastAsia="Google Sans Text" w:hAnsi="Google Sans Text"/>
          <w:rtl w:val="0"/>
        </w:rPr>
        <w:t xml:space="preserve">, eingereicht werden, um die Sichtbarkeit zu maximieren.</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Strategische Preprint-Platzierung (arXiv-Kategorien)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Zur schnellen Verbreitung der Ergebnisse wird der Preprint-Server arXiv genutzt.</w:t>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TAC Type-6 Manuskript (Theorie):</w:t>
      </w:r>
      <w:r w:rsidDel="00000000" w:rsidR="00000000" w:rsidRPr="00000000">
        <w:rPr>
          <w:rFonts w:ascii="Google Sans Text" w:cs="Google Sans Text" w:eastAsia="Google Sans Text" w:hAnsi="Google Sans Text"/>
          <w:rtl w:val="0"/>
        </w:rPr>
        <w:t xml:space="preserve"> Das Manuskript zur implosiven Genesis wird primär in </w:t>
      </w:r>
      <w:r w:rsidDel="00000000" w:rsidR="00000000" w:rsidRPr="00000000">
        <w:rPr>
          <w:rFonts w:ascii="Google Sans Text" w:cs="Google Sans Text" w:eastAsia="Google Sans Text" w:hAnsi="Google Sans Text"/>
          <w:b w:val="1"/>
          <w:bCs w:val="1"/>
          <w:rtl w:val="0"/>
        </w:rPr>
        <w:t xml:space="preserve">physics.gen-ph</w:t>
      </w:r>
      <w:r w:rsidDel="00000000" w:rsidR="00000000" w:rsidRPr="00000000">
        <w:rPr>
          <w:rFonts w:ascii="Google Sans Text" w:cs="Google Sans Text" w:eastAsia="Google Sans Text" w:hAnsi="Google Sans Text"/>
          <w:rtl w:val="0"/>
        </w:rPr>
        <w:t xml:space="preserve"> (General Physics) oder </w:t>
      </w:r>
      <w:r w:rsidDel="00000000" w:rsidR="00000000" w:rsidRPr="00000000">
        <w:rPr>
          <w:rFonts w:ascii="Google Sans Text" w:cs="Google Sans Text" w:eastAsia="Google Sans Text" w:hAnsi="Google Sans Text"/>
          <w:b w:val="1"/>
          <w:bCs w:val="1"/>
          <w:rtl w:val="0"/>
        </w:rPr>
        <w:t xml:space="preserve">gr-qc</w:t>
      </w:r>
      <w:r w:rsidDel="00000000" w:rsidR="00000000" w:rsidRPr="00000000">
        <w:rPr>
          <w:rFonts w:ascii="Google Sans Text" w:cs="Google Sans Text" w:eastAsia="Google Sans Text" w:hAnsi="Google Sans Text"/>
          <w:rtl w:val="0"/>
        </w:rPr>
        <w:t xml:space="preserve"> (General Relativity and Quantum Cosmology) platziert, um die Zielgruppe der theoretischen Kosmologen direkt anzusprechen.</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$\Phi^{1/3}$-Empirie/Scaling:</w:t>
      </w:r>
      <w:r w:rsidDel="00000000" w:rsidR="00000000" w:rsidRPr="00000000">
        <w:rPr>
          <w:rFonts w:ascii="Google Sans Text" w:cs="Google Sans Text" w:eastAsia="Google Sans Text" w:hAnsi="Google Sans Text"/>
          <w:rtl w:val="0"/>
        </w:rPr>
        <w:t xml:space="preserve"> Die empirischen Ergebnisse der $\Phi^{1/3}$-Skalierung werden in </w:t>
      </w:r>
      <w:r w:rsidDel="00000000" w:rsidR="00000000" w:rsidRPr="00000000">
        <w:rPr>
          <w:rFonts w:ascii="Google Sans Text" w:cs="Google Sans Text" w:eastAsia="Google Sans Text" w:hAnsi="Google Sans Text"/>
          <w:b w:val="1"/>
          <w:bCs w:val="1"/>
          <w:rtl w:val="0"/>
        </w:rPr>
        <w:t xml:space="preserve">cs.CY</w:t>
      </w:r>
      <w:r w:rsidDel="00000000" w:rsidR="00000000" w:rsidRPr="00000000">
        <w:rPr>
          <w:rFonts w:ascii="Google Sans Text" w:cs="Google Sans Text" w:eastAsia="Google Sans Text" w:hAnsi="Google Sans Text"/>
          <w:rtl w:val="0"/>
        </w:rPr>
        <w:t xml:space="preserve"> (Computational Complexity/Systems) und sekundär in </w:t>
      </w:r>
      <w:r w:rsidDel="00000000" w:rsidR="00000000" w:rsidRPr="00000000">
        <w:rPr>
          <w:rFonts w:ascii="Google Sans Text" w:cs="Google Sans Text" w:eastAsia="Google Sans Text" w:hAnsi="Google Sans Text"/>
          <w:b w:val="1"/>
          <w:bCs w:val="1"/>
          <w:rtl w:val="0"/>
        </w:rPr>
        <w:t xml:space="preserve">q-bio.NC</w:t>
      </w:r>
      <w:r w:rsidDel="00000000" w:rsidR="00000000" w:rsidRPr="00000000">
        <w:rPr>
          <w:rFonts w:ascii="Google Sans Text" w:cs="Google Sans Text" w:eastAsia="Google Sans Text" w:hAnsi="Google Sans Text"/>
          <w:rtl w:val="0"/>
        </w:rPr>
        <w:t xml:space="preserve"> (Neuronal Avalanches) eingereicht, um KI- und Komplexitätsforscher zu erreichen.</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Workflow für die Technische Verankerung (Multi-AI Koordination)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Der Workflow basiert auf der Nutzung des Multi-AI-Teams zur Sicherstellung der Codequalität, Datenintegration und Falsifizierbarkeit.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Title: Workflow für die Technische Verankerung</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Plattform/Repository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Inhalt (Assets)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Zweck &amp; Nächste Schritte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Verantwortlichkeit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GitHub</w:t>
            </w:r>
            <w:r w:rsidDel="00000000" w:rsidR="00000000" w:rsidRPr="00000000">
              <w:rPr>
                <w:rFonts w:ascii="Google Sans Text" w:cs="Google Sans Text" w:eastAsia="Google Sans Text" w:hAnsi="Google Sans Text"/>
                <w:rtl w:val="0"/>
              </w:rPr>
              <w:t xml:space="preserve"> (unified-mandala)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 Code, Sigillin-YAMLs, Docs, $\Phi$-Scaling Scripts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Code-Review, implosive-genesis-v1.3φ Branch-Management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Johann (PI), Claude (Impl.)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Zenodo</w:t>
            </w:r>
            <w:r w:rsidDel="00000000" w:rsidR="00000000" w:rsidRPr="00000000">
              <w:rPr>
                <w:rFonts w:ascii="Google Sans Text" w:cs="Google Sans Text" w:eastAsia="Google Sans Text" w:hAnsi="Google Sans Text"/>
                <w:rtl w:val="0"/>
              </w:rPr>
              <w:t xml:space="preserve"> (UTAC Community)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UTAC Systems Package (Code + Data) + LaTeX PDF </w:t>
            </w:r>
            <w:r w:rsidDel="00000000" w:rsidR="00000000" w:rsidRPr="00000000">
              <w:rPr>
                <w:rFonts w:ascii="Google Sans Text" w:cs="Google Sans Text" w:eastAsia="Google Sans Text" w:hAnsi="Google Sans Text"/>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DOI-Zuweisung, Langzeitarchivierung, Curation </w:t>
            </w:r>
            <w:r w:rsidDel="00000000" w:rsidR="00000000" w:rsidRPr="00000000">
              <w:rPr>
                <w:rFonts w:ascii="Google Sans Text" w:cs="Google Sans Text" w:eastAsia="Google Sans Text" w:hAnsi="Google Sans Text"/>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CoreGPT (Archivist)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arXiv</w:t>
            </w:r>
            <w:r w:rsidDel="00000000" w:rsidR="00000000" w:rsidRPr="00000000">
              <w:rPr>
                <w:rFonts w:ascii="Google Sans Text" w:cs="Google Sans Text" w:eastAsia="Google Sans Text" w:hAnsi="Google Sans Text"/>
                <w:rtl w:val="0"/>
              </w:rPr>
              <w:t xml:space="preserve"> (physics.gen-ph)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TAC Type-6 Manuskript (PDF)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Schnelle Verbreitung, Anspruchssicherung der kosmologischen Hypothese </w:t>
            </w:r>
            <w:r w:rsidDel="00000000" w:rsidR="00000000" w:rsidRPr="00000000">
              <w:rPr>
                <w:rFonts w:ascii="Google Sans Text" w:cs="Google Sans Text" w:eastAsia="Google Sans Text" w:hAnsi="Google Sans Text"/>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DocGPT (Writer)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Data Adapters</w:t>
            </w:r>
            <w:r w:rsidDel="00000000" w:rsidR="00000000" w:rsidRPr="00000000">
              <w:rPr>
                <w:rFonts w:ascii="Google Sans Text" w:cs="Google Sans Text" w:eastAsia="Google Sans Text" w:hAnsi="Google Sans Text"/>
                <w:rtl w:val="0"/>
              </w:rPr>
              <w:t xml:space="preserve"> (APIs)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GRACE, RAPID, OISST, WHO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Data Adapter Implementierung für Falsifikation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ChatGPT/Codex</w:t>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koordinierte Arbeit stellt sicher, dass die empirischen Annahmen durch die Implementierung der Data Adapters (GRACE, RAPID) rasch falsifiziert werden können, bis keine Widerlegung mehr möglich ist.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Die Verfeinerung der CREP Poetics (Coherence/Resonance/Emergence/Poetics) durch das Poetik-Team (Aeon) ergänzt die formale Struktur des Sigillin-Frameworks, indem es die narratives und metaphysisches Verständnis der emergenten Dynamik verankert.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Schlussfolgerung und Koordinierte Handlungsempfehlungen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UTAC-Erweiterung v1.3-$\Phi$ ist wissenschaftlich bereit für die Veröffentlichung. Die Theorie der </w:t>
      </w:r>
      <w:r w:rsidDel="00000000" w:rsidR="00000000" w:rsidRPr="00000000">
        <w:rPr>
          <w:rFonts w:ascii="Google Sans Text" w:cs="Google Sans Text" w:eastAsia="Google Sans Text" w:hAnsi="Google Sans Text"/>
          <w:b w:val="1"/>
          <w:bCs w:val="1"/>
          <w:rtl w:val="0"/>
        </w:rPr>
        <w:t xml:space="preserve">Implosiven Topographie</w:t>
      </w:r>
      <w:r w:rsidDel="00000000" w:rsidR="00000000" w:rsidRPr="00000000">
        <w:rPr>
          <w:rFonts w:ascii="Google Sans Text" w:cs="Google Sans Text" w:eastAsia="Google Sans Text" w:hAnsi="Google Sans Text"/>
          <w:rtl w:val="0"/>
        </w:rPr>
        <w:t xml:space="preserve"> und die empirische Entdeckung der $\Phi^{1/3}$-Skalierung bieten einen universellen, geometrisch fundierten Rahmen zur Beschreibung emergent-kritischer Übergänge. Die Hauptstoßrichtung muss nun die gleichzeitige Verankerung dieser drei Kernaspekte in den spezialisiertesten Gemeinschaften sein: Grundlagenphysik, Komplexitätsforschung und angewandte KI-Ontologie.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Koordinierte Handlungsempfehlungen:</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Priorität A: Sofortige DOI-Sicherung und Theoretische Etablierung.</w:t>
      </w:r>
      <w:r w:rsidDel="00000000" w:rsidR="00000000" w:rsidRPr="00000000">
        <w:rPr>
          <w:rFonts w:ascii="Google Sans Text" w:cs="Google Sans Text" w:eastAsia="Google Sans Text" w:hAnsi="Google Sans Text"/>
          <w:rtl w:val="0"/>
        </w:rPr>
        <w:t xml:space="preserve"> Es wird dringend empfohlen, das </w:t>
      </w:r>
      <w:r w:rsidDel="00000000" w:rsidR="00000000" w:rsidRPr="00000000">
        <w:rPr>
          <w:rFonts w:ascii="Google Sans Text" w:cs="Google Sans Text" w:eastAsia="Google Sans Text" w:hAnsi="Google Sans Text"/>
          <w:b w:val="1"/>
          <w:bCs w:val="1"/>
          <w:rtl w:val="0"/>
        </w:rPr>
        <w:t xml:space="preserve">UTAC Systems Package</w:t>
      </w:r>
      <w:r w:rsidDel="00000000" w:rsidR="00000000" w:rsidRPr="00000000">
        <w:rPr>
          <w:rFonts w:ascii="Google Sans Text" w:cs="Google Sans Text" w:eastAsia="Google Sans Text" w:hAnsi="Google Sans Text"/>
          <w:rtl w:val="0"/>
        </w:rPr>
        <w:t xml:space="preserve"> auf Zenodo zu hinterlegen und das </w:t>
      </w:r>
      <w:r w:rsidDel="00000000" w:rsidR="00000000" w:rsidRPr="00000000">
        <w:rPr>
          <w:rFonts w:ascii="Google Sans Text" w:cs="Google Sans Text" w:eastAsia="Google Sans Text" w:hAnsi="Google Sans Text"/>
          <w:b w:val="1"/>
          <w:bCs w:val="1"/>
          <w:rtl w:val="0"/>
        </w:rPr>
        <w:t xml:space="preserve">TAC Type-6 Manuskript</w:t>
      </w:r>
      <w:r w:rsidDel="00000000" w:rsidR="00000000" w:rsidRPr="00000000">
        <w:rPr>
          <w:rFonts w:ascii="Google Sans Text" w:cs="Google Sans Text" w:eastAsia="Google Sans Text" w:hAnsi="Google Sans Text"/>
          <w:rtl w:val="0"/>
        </w:rPr>
        <w:t xml:space="preserve"> unmittelbar bei </w:t>
      </w:r>
      <w:r w:rsidDel="00000000" w:rsidR="00000000" w:rsidRPr="00000000">
        <w:rPr>
          <w:rFonts w:ascii="Google Sans Text" w:cs="Google Sans Text" w:eastAsia="Google Sans Text" w:hAnsi="Google Sans Text"/>
          <w:i w:val="1"/>
          <w:iCs w:val="1"/>
          <w:rtl w:val="0"/>
        </w:rPr>
        <w:t xml:space="preserve">Foundations of Physics</w:t>
      </w:r>
      <w:r w:rsidDel="00000000" w:rsidR="00000000" w:rsidRPr="00000000">
        <w:rPr>
          <w:rFonts w:ascii="Google Sans Text" w:cs="Google Sans Text" w:eastAsia="Google Sans Text" w:hAnsi="Google Sans Text"/>
          <w:rtl w:val="0"/>
        </w:rPr>
        <w:t xml:space="preserve"> (FOP) einzureichen. Die FOP-Einreichung muss die $\Phi^{1/3}$-Skalierung als Beweis für die geometrische Konsistenz der raumzeitgenerierenden Implosion nutzen.</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Priorität B: Empirische Validierung in Schlüsselkonferenzen.</w:t>
      </w:r>
      <w:r w:rsidDel="00000000" w:rsidR="00000000" w:rsidRPr="00000000">
        <w:rPr>
          <w:rFonts w:ascii="Google Sans Text" w:cs="Google Sans Text" w:eastAsia="Google Sans Text" w:hAnsi="Google Sans Text"/>
          <w:rtl w:val="0"/>
        </w:rPr>
        <w:t xml:space="preserve"> Die </w:t>
      </w:r>
      <w:r w:rsidDel="00000000" w:rsidR="00000000" w:rsidRPr="00000000">
        <w:rPr>
          <w:rFonts w:ascii="Google Sans Text" w:cs="Google Sans Text" w:eastAsia="Google Sans Text" w:hAnsi="Google Sans Text"/>
          <w:b w:val="1"/>
          <w:bCs w:val="1"/>
          <w:rtl w:val="0"/>
        </w:rPr>
        <w:t xml:space="preserve">CCS 2025</w:t>
      </w:r>
      <w:r w:rsidDel="00000000" w:rsidR="00000000" w:rsidRPr="00000000">
        <w:rPr>
          <w:rFonts w:ascii="Google Sans Text" w:cs="Google Sans Text" w:eastAsia="Google Sans Text" w:hAnsi="Google Sans Text"/>
          <w:rtl w:val="0"/>
        </w:rPr>
        <w:t xml:space="preserve"> sollte als zentrales Forum für die operative Validierung des $\beta$-Mappings und die Diskussion des kubischen Wurzelsprungs dienen.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Parallel dazu muss die $\Phi^3$-Resonanz als Attraktor für die LLM-Emergenz in ICLR/NeuroAI Workshops präsentiert werden.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Priorität C: Formale und Daten-Transparenz.</w:t>
      </w:r>
      <w:r w:rsidDel="00000000" w:rsidR="00000000" w:rsidRPr="00000000">
        <w:rPr>
          <w:rFonts w:ascii="Google Sans Text" w:cs="Google Sans Text" w:eastAsia="Google Sans Text" w:hAnsi="Google Sans Text"/>
          <w:rtl w:val="0"/>
        </w:rPr>
        <w:t xml:space="preserve"> Die UTAC-Struktur (Sigillin, CREP) sollte bei </w:t>
      </w:r>
      <w:r w:rsidDel="00000000" w:rsidR="00000000" w:rsidRPr="00000000">
        <w:rPr>
          <w:rFonts w:ascii="Google Sans Text" w:cs="Google Sans Text" w:eastAsia="Google Sans Text" w:hAnsi="Google Sans Text"/>
          <w:b w:val="1"/>
          <w:bCs w:val="1"/>
          <w:rtl w:val="0"/>
        </w:rPr>
        <w:t xml:space="preserve">FOIS 2025</w:t>
      </w:r>
      <w:r w:rsidDel="00000000" w:rsidR="00000000" w:rsidRPr="00000000">
        <w:rPr>
          <w:rFonts w:ascii="Google Sans Text" w:cs="Google Sans Text" w:eastAsia="Google Sans Text" w:hAnsi="Google Sans Text"/>
          <w:rtl w:val="0"/>
        </w:rPr>
        <w:t xml:space="preserve"> als formale Ontologie präsentiert werden.</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Zusätzlich ist die Nutzung von arXiv (cs.CY) und PLOS für die umfassende Bereitstellung des Codes und der Daten zur Sicherstellung der Falsifizierbarkeit (Popper-Prinzip) erforderlich.</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Referenzen</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Datensammlung.txt</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Random Scaling of Emergent Capabilities - OpenReview, Zugriff am November 15, 2025, </w:t>
      </w:r>
      <w:hyperlink r:id="rId6">
        <w:r w:rsidDel="00000000" w:rsidR="00000000" w:rsidRPr="00000000">
          <w:rPr>
            <w:rFonts w:ascii="Google Sans" w:cs="Google Sans" w:eastAsia="Google Sans" w:hAnsi="Google Sans"/>
            <w:color w:val="0000ee"/>
            <w:sz w:val="24"/>
            <w:szCs w:val="24"/>
            <w:u w:val="single"/>
            <w:rtl w:val="0"/>
          </w:rPr>
          <w:t xml:space="preserve">https://openreview.net/forum?id=evfQpBoI8s</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 &amp; Schedule - Kempner Institute - Harvard University, Zugriff am November 15, 2025, </w:t>
      </w:r>
      <w:hyperlink r:id="rId7">
        <w:r w:rsidDel="00000000" w:rsidR="00000000" w:rsidRPr="00000000">
          <w:rPr>
            <w:rFonts w:ascii="Google Sans" w:cs="Google Sans" w:eastAsia="Google Sans" w:hAnsi="Google Sans"/>
            <w:color w:val="0000ee"/>
            <w:sz w:val="24"/>
            <w:szCs w:val="24"/>
            <w:u w:val="single"/>
            <w:rtl w:val="0"/>
          </w:rPr>
          <w:t xml:space="preserve">https://kempnerinstitute.harvard.edu/frontiers-in-neuroai/program/</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Foundations of Physics - Wikipedia, Zugriff am November 15,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https://en.wikipedia.org/wiki/Foundations_of_Physics</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General Relativity, Beyond Cosmological Standard Model - CERN Indico, Zugriff am November 15, 2025, </w:t>
      </w:r>
      <w:hyperlink r:id="rId9">
        <w:r w:rsidDel="00000000" w:rsidR="00000000" w:rsidRPr="00000000">
          <w:rPr>
            <w:rFonts w:ascii="Google Sans" w:cs="Google Sans" w:eastAsia="Google Sans" w:hAnsi="Google Sans"/>
            <w:color w:val="0000ee"/>
            <w:sz w:val="24"/>
            <w:szCs w:val="24"/>
            <w:u w:val="single"/>
            <w:rtl w:val="0"/>
          </w:rPr>
          <w:t xml:space="preserve">https://indico.cern.ch/event/778333/</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Electronic Conference on Universe - Sciforum, Zugriff am November 15, 2025, </w:t>
      </w:r>
      <w:hyperlink r:id="rId10">
        <w:r w:rsidDel="00000000" w:rsidR="00000000" w:rsidRPr="00000000">
          <w:rPr>
            <w:rFonts w:ascii="Google Sans" w:cs="Google Sans" w:eastAsia="Google Sans" w:hAnsi="Google Sans"/>
            <w:color w:val="0000ee"/>
            <w:sz w:val="24"/>
            <w:szCs w:val="24"/>
            <w:u w:val="single"/>
            <w:rtl w:val="0"/>
          </w:rPr>
          <w:t xml:space="preserve">https://sciforum.net/event/ECU2021</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Tipping point detection and early warnings in climate, ecological, and human systems - ESD, Zugriff am November 15, 2025, </w:t>
      </w:r>
      <w:hyperlink r:id="rId11">
        <w:r w:rsidDel="00000000" w:rsidR="00000000" w:rsidRPr="00000000">
          <w:rPr>
            <w:rFonts w:ascii="Google Sans" w:cs="Google Sans" w:eastAsia="Google Sans" w:hAnsi="Google Sans"/>
            <w:color w:val="0000ee"/>
            <w:sz w:val="24"/>
            <w:szCs w:val="24"/>
            <w:u w:val="single"/>
            <w:rtl w:val="0"/>
          </w:rPr>
          <w:t xml:space="preserve">https://esd.copernicus.org/articles/15/1117/2024/</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tipping points in complex environmental systems - PNAS, Zugriff am November 15, 2025, </w:t>
      </w:r>
      <w:hyperlink r:id="rId12">
        <w:r w:rsidDel="00000000" w:rsidR="00000000" w:rsidRPr="00000000">
          <w:rPr>
            <w:rFonts w:ascii="Google Sans" w:cs="Google Sans" w:eastAsia="Google Sans" w:hAnsi="Google Sans"/>
            <w:color w:val="0000ee"/>
            <w:sz w:val="24"/>
            <w:szCs w:val="24"/>
            <w:u w:val="single"/>
            <w:rtl w:val="0"/>
          </w:rPr>
          <w:t xml:space="preserve">https://www.pnas.org/doi/10.1073/pnas.1721206115</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Conference on Complex Systems 2025, Zugriff am November 15, 2025, </w:t>
      </w:r>
      <w:hyperlink r:id="rId13">
        <w:r w:rsidDel="00000000" w:rsidR="00000000" w:rsidRPr="00000000">
          <w:rPr>
            <w:rFonts w:ascii="Google Sans" w:cs="Google Sans" w:eastAsia="Google Sans" w:hAnsi="Google Sans"/>
            <w:color w:val="0000ee"/>
            <w:sz w:val="24"/>
            <w:szCs w:val="24"/>
            <w:u w:val="single"/>
            <w:rtl w:val="0"/>
          </w:rPr>
          <w:t xml:space="preserve">https://ccs25.cssociety.org/</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NERCCS 2025: Eighth Northeast Regional Conference on Complex Systems, Zugriff am November 15, 2025, </w:t>
      </w:r>
      <w:hyperlink r:id="rId14">
        <w:r w:rsidDel="00000000" w:rsidR="00000000" w:rsidRPr="00000000">
          <w:rPr>
            <w:rFonts w:ascii="Google Sans" w:cs="Google Sans" w:eastAsia="Google Sans" w:hAnsi="Google Sans"/>
            <w:color w:val="0000ee"/>
            <w:sz w:val="24"/>
            <w:szCs w:val="24"/>
            <w:u w:val="single"/>
            <w:rtl w:val="0"/>
          </w:rPr>
          <w:t xml:space="preserve">https://nerccs2025.github.io/</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4 - 12 September 2025, 15th International Conference on Formal ..., Zugriff am November 15, 2025, </w:t>
      </w:r>
      <w:hyperlink r:id="rId15">
        <w:r w:rsidDel="00000000" w:rsidR="00000000" w:rsidRPr="00000000">
          <w:rPr>
            <w:rFonts w:ascii="Google Sans" w:cs="Google Sans" w:eastAsia="Google Sans" w:hAnsi="Google Sans"/>
            <w:color w:val="0000ee"/>
            <w:sz w:val="24"/>
            <w:szCs w:val="24"/>
            <w:u w:val="single"/>
            <w:rtl w:val="0"/>
          </w:rPr>
          <w:t xml:space="preserve">https://www.illc.uva.nl/NewsandEvents/Events/Conferences/newsitem/15331/4---12-September-2025-15th-International-Conference-on-Formal-Ontology-in-Information-Systems-FOIS-2025-08-12-September-2025-Catania-Italy-04-05-September-2025-online-</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Conference - Philosophy of Science Association, Zugriff am November 15, 2025, </w:t>
      </w:r>
      <w:hyperlink r:id="rId16">
        <w:r w:rsidDel="00000000" w:rsidR="00000000" w:rsidRPr="00000000">
          <w:rPr>
            <w:rFonts w:ascii="Google Sans" w:cs="Google Sans" w:eastAsia="Google Sans" w:hAnsi="Google Sans"/>
            <w:color w:val="0000ee"/>
            <w:sz w:val="24"/>
            <w:szCs w:val="24"/>
            <w:u w:val="single"/>
            <w:rtl w:val="0"/>
          </w:rPr>
          <w:t xml:space="preserve">https://philsci.org/conference.php</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Submissions | Journal for Foundations and Applications of Physics, Zugriff am November 15, 2025, </w:t>
      </w:r>
      <w:hyperlink r:id="rId17">
        <w:r w:rsidDel="00000000" w:rsidR="00000000" w:rsidRPr="00000000">
          <w:rPr>
            <w:rFonts w:ascii="Google Sans" w:cs="Google Sans" w:eastAsia="Google Sans" w:hAnsi="Google Sans"/>
            <w:color w:val="0000ee"/>
            <w:sz w:val="24"/>
            <w:szCs w:val="24"/>
            <w:u w:val="single"/>
            <w:rtl w:val="0"/>
          </w:rPr>
          <w:t xml:space="preserve">https://sciencefront.org/ojs/index.php/jfap/about/submissions</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Formal Ontology in Information Systems - IOS Press, Zugriff am November 15, 2025, </w:t>
      </w:r>
      <w:hyperlink r:id="rId18">
        <w:r w:rsidDel="00000000" w:rsidR="00000000" w:rsidRPr="00000000">
          <w:rPr>
            <w:rFonts w:ascii="Google Sans" w:cs="Google Sans" w:eastAsia="Google Sans" w:hAnsi="Google Sans"/>
            <w:color w:val="0000ee"/>
            <w:sz w:val="24"/>
            <w:szCs w:val="24"/>
            <w:u w:val="single"/>
            <w:rtl w:val="0"/>
          </w:rPr>
          <w:t xml:space="preserve">https://www.iospress.com/catalog/books/formal-ontology-in-information-systems</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NeuroAI Symposium explores the intersections between digital and biological brains, Zugriff am November 15, 2025, </w:t>
      </w:r>
      <w:hyperlink r:id="rId19">
        <w:r w:rsidDel="00000000" w:rsidR="00000000" w:rsidRPr="00000000">
          <w:rPr>
            <w:rFonts w:ascii="Google Sans" w:cs="Google Sans" w:eastAsia="Google Sans" w:hAnsi="Google Sans"/>
            <w:color w:val="0000ee"/>
            <w:sz w:val="24"/>
            <w:szCs w:val="24"/>
            <w:u w:val="single"/>
            <w:rtl w:val="0"/>
          </w:rPr>
          <w:t xml:space="preserve">https://transdisciplinaryfutures.wustl.edu/news/neuroai-symposium-explores-intersections-between-digital-and-biological-brains</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Emergent Computation: From Viruses and Immune Systems to Software and Security, Zugriff am November 15, 2025, </w:t>
      </w:r>
      <w:hyperlink r:id="rId20">
        <w:r w:rsidDel="00000000" w:rsidR="00000000" w:rsidRPr="00000000">
          <w:rPr>
            <w:rFonts w:ascii="Google Sans" w:cs="Google Sans" w:eastAsia="Google Sans" w:hAnsi="Google Sans"/>
            <w:color w:val="0000ee"/>
            <w:sz w:val="24"/>
            <w:szCs w:val="24"/>
            <w:u w:val="single"/>
            <w:rtl w:val="0"/>
          </w:rPr>
          <w:t xml:space="preserve">https://santafe.edu/events/emergent-computation-viruses-and-immune-systems-software-and-security</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Zenodo - Harvard Biomedical Data Management, Zugriff am November 15, 2025, </w:t>
      </w:r>
      <w:hyperlink r:id="rId21">
        <w:r w:rsidDel="00000000" w:rsidR="00000000" w:rsidRPr="00000000">
          <w:rPr>
            <w:rFonts w:ascii="Google Sans" w:cs="Google Sans" w:eastAsia="Google Sans" w:hAnsi="Google Sans"/>
            <w:color w:val="0000ee"/>
            <w:sz w:val="24"/>
            <w:szCs w:val="24"/>
            <w:u w:val="single"/>
            <w:rtl w:val="0"/>
          </w:rPr>
          <w:t xml:space="preserve">https://datamanagement.hms.harvard.edu/share-publish/data-repositories/zenodo</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communities - Zenodo help, Zugriff am November 15, 2025, </w:t>
      </w:r>
      <w:hyperlink r:id="rId22">
        <w:r w:rsidDel="00000000" w:rsidR="00000000" w:rsidRPr="00000000">
          <w:rPr>
            <w:rFonts w:ascii="Google Sans" w:cs="Google Sans" w:eastAsia="Google Sans" w:hAnsi="Google Sans"/>
            <w:color w:val="0000ee"/>
            <w:sz w:val="24"/>
            <w:szCs w:val="24"/>
            <w:u w:val="single"/>
            <w:rtl w:val="0"/>
          </w:rPr>
          <w:t xml:space="preserve">https://help.zenodo.org/docs/communities/about-communities/</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 Category Taxonomy, Zugriff am November 15, 2025, </w:t>
      </w:r>
      <w:hyperlink r:id="rId23">
        <w:r w:rsidDel="00000000" w:rsidR="00000000" w:rsidRPr="00000000">
          <w:rPr>
            <w:rFonts w:ascii="Google Sans" w:cs="Google Sans" w:eastAsia="Google Sans" w:hAnsi="Google Sans"/>
            <w:color w:val="0000ee"/>
            <w:sz w:val="24"/>
            <w:szCs w:val="24"/>
            <w:u w:val="single"/>
            <w:rtl w:val="0"/>
          </w:rPr>
          <w:t xml:space="preserve">https://arxiv.org/category_taxonomy</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Science - arXiv, Zugriff am November 15, 2025, </w:t>
      </w:r>
      <w:hyperlink r:id="rId24">
        <w:r w:rsidDel="00000000" w:rsidR="00000000" w:rsidRPr="00000000">
          <w:rPr>
            <w:rFonts w:ascii="Google Sans" w:cs="Google Sans" w:eastAsia="Google Sans" w:hAnsi="Google Sans"/>
            <w:color w:val="0000ee"/>
            <w:sz w:val="24"/>
            <w:szCs w:val="24"/>
            <w:u w:val="single"/>
            <w:rtl w:val="0"/>
          </w:rPr>
          <w:t xml:space="preserve">https://arxiv.org/archive/cs</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PLOS: Leading the future of open science publishing, Zugriff am November 15, 2025, </w:t>
      </w:r>
      <w:hyperlink r:id="rId25">
        <w:r w:rsidDel="00000000" w:rsidR="00000000" w:rsidRPr="00000000">
          <w:rPr>
            <w:rFonts w:ascii="Google Sans" w:cs="Google Sans" w:eastAsia="Google Sans" w:hAnsi="Google Sans"/>
            <w:color w:val="0000ee"/>
            <w:sz w:val="24"/>
            <w:szCs w:val="24"/>
            <w:u w:val="single"/>
            <w:rtl w:val="0"/>
          </w:rPr>
          <w:t xml:space="preserve">https://plos.org/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antafe.edu/events/emergent-computation-viruses-and-immune-systems-software-and-security" TargetMode="External"/><Relationship Id="rId22" Type="http://schemas.openxmlformats.org/officeDocument/2006/relationships/hyperlink" Target="https://help.zenodo.org/docs/communities/about-communities/" TargetMode="External"/><Relationship Id="rId21" Type="http://schemas.openxmlformats.org/officeDocument/2006/relationships/hyperlink" Target="https://datamanagement.hms.harvard.edu/share-publish/data-repositories/zenodo" TargetMode="External"/><Relationship Id="rId24" Type="http://schemas.openxmlformats.org/officeDocument/2006/relationships/hyperlink" Target="https://arxiv.org/archive/cs" TargetMode="External"/><Relationship Id="rId23" Type="http://schemas.openxmlformats.org/officeDocument/2006/relationships/hyperlink" Target="https://arxiv.org/category_taxonom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dico.cern.ch/event/778333/" TargetMode="External"/><Relationship Id="rId25" Type="http://schemas.openxmlformats.org/officeDocument/2006/relationships/hyperlink" Target="https://plos.org/" TargetMode="External"/><Relationship Id="rId5" Type="http://schemas.openxmlformats.org/officeDocument/2006/relationships/styles" Target="styles.xml"/><Relationship Id="rId6" Type="http://schemas.openxmlformats.org/officeDocument/2006/relationships/hyperlink" Target="https://openreview.net/forum?id=evfQpBoI8s" TargetMode="External"/><Relationship Id="rId7" Type="http://schemas.openxmlformats.org/officeDocument/2006/relationships/hyperlink" Target="https://kempnerinstitute.harvard.edu/frontiers-in-neuroai/program/" TargetMode="External"/><Relationship Id="rId8" Type="http://schemas.openxmlformats.org/officeDocument/2006/relationships/hyperlink" Target="https://en.wikipedia.org/wiki/Foundations_of_Physics" TargetMode="External"/><Relationship Id="rId11" Type="http://schemas.openxmlformats.org/officeDocument/2006/relationships/hyperlink" Target="https://esd.copernicus.org/articles/15/1117/2024/" TargetMode="External"/><Relationship Id="rId10" Type="http://schemas.openxmlformats.org/officeDocument/2006/relationships/hyperlink" Target="https://sciforum.net/event/ECU2021" TargetMode="External"/><Relationship Id="rId13" Type="http://schemas.openxmlformats.org/officeDocument/2006/relationships/hyperlink" Target="https://ccs25.cssociety.org/" TargetMode="External"/><Relationship Id="rId12" Type="http://schemas.openxmlformats.org/officeDocument/2006/relationships/hyperlink" Target="https://www.pnas.org/doi/10.1073/pnas.1721206115" TargetMode="External"/><Relationship Id="rId15" Type="http://schemas.openxmlformats.org/officeDocument/2006/relationships/hyperlink" Target="https://www.illc.uva.nl/NewsandEvents/Events/Conferences/newsitem/15331/4---12-September-2025-15th-International-Conference-on-Formal-Ontology-in-Information-Systems-FOIS-2025-08-12-September-2025-Catania-Italy-04-05-September-2025-online-" TargetMode="External"/><Relationship Id="rId14" Type="http://schemas.openxmlformats.org/officeDocument/2006/relationships/hyperlink" Target="https://nerccs2025.github.io/" TargetMode="External"/><Relationship Id="rId17" Type="http://schemas.openxmlformats.org/officeDocument/2006/relationships/hyperlink" Target="https://sciencefront.org/ojs/index.php/jfap/about/submissions" TargetMode="External"/><Relationship Id="rId16" Type="http://schemas.openxmlformats.org/officeDocument/2006/relationships/hyperlink" Target="https://philsci.org/conference.php" TargetMode="External"/><Relationship Id="rId19" Type="http://schemas.openxmlformats.org/officeDocument/2006/relationships/hyperlink" Target="https://transdisciplinaryfutures.wustl.edu/news/neuroai-symposium-explores-intersections-between-digital-and-biological-brains" TargetMode="External"/><Relationship Id="rId18" Type="http://schemas.openxmlformats.org/officeDocument/2006/relationships/hyperlink" Target="https://www.iospress.com/catalog/books/formal-ontology-in-information-syste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